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90" w:tblpY="-584"/>
        <w:tblW w:w="5000" w:type="pct"/>
        <w:tblLook w:val="04A0" w:firstRow="1" w:lastRow="0" w:firstColumn="1" w:lastColumn="0" w:noHBand="0" w:noVBand="1"/>
      </w:tblPr>
      <w:tblGrid>
        <w:gridCol w:w="1668"/>
        <w:gridCol w:w="5588"/>
        <w:gridCol w:w="1266"/>
      </w:tblGrid>
      <w:tr w:rsidR="00EF65EB" w14:paraId="6DB97340" w14:textId="77777777" w:rsidTr="00EF65EB">
        <w:trPr>
          <w:trHeight w:val="998"/>
        </w:trPr>
        <w:tc>
          <w:tcPr>
            <w:tcW w:w="979" w:type="pct"/>
          </w:tcPr>
          <w:p w14:paraId="6261D4ED" w14:textId="1C470783" w:rsidR="00EF65EB" w:rsidRDefault="00EF65EB">
            <w:pPr>
              <w:pStyle w:val="Header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B9CEC02" wp14:editId="09B4BA2C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245745</wp:posOffset>
                  </wp:positionV>
                  <wp:extent cx="866775" cy="866775"/>
                  <wp:effectExtent l="0" t="0" r="9525" b="9525"/>
                  <wp:wrapNone/>
                  <wp:docPr id="4901912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191286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79" w:type="pct"/>
            <w:vAlign w:val="center"/>
          </w:tcPr>
          <w:p w14:paraId="7D1168C5" w14:textId="3734099E" w:rsidR="00EF65EB" w:rsidRDefault="00EF65EB">
            <w:pPr>
              <w:pStyle w:val="Header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ED38B7" w14:textId="4909E946" w:rsidR="00EF65EB" w:rsidRDefault="00EF65EB">
            <w:pPr>
              <w:pStyle w:val="Header"/>
              <w:spacing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Universitatea Națională de Știință și Tehnologie POLITEHNICA București</w:t>
            </w:r>
          </w:p>
          <w:p w14:paraId="6AA594BA" w14:textId="77777777" w:rsidR="00EF65EB" w:rsidRPr="003C57DA" w:rsidRDefault="00EF65EB">
            <w:pPr>
              <w:pStyle w:val="Header"/>
              <w:spacing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Facultatea</w:t>
            </w:r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>Teologie</w:t>
            </w:r>
            <w:proofErr w:type="spellEnd"/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>Litere</w:t>
            </w:r>
            <w:proofErr w:type="spellEnd"/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>Istorie</w:t>
            </w:r>
            <w:proofErr w:type="spellEnd"/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3C57DA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ş</w:t>
            </w:r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>i</w:t>
            </w:r>
            <w:proofErr w:type="spellEnd"/>
            <w:r w:rsidRPr="003C57DA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Arte </w:t>
            </w:r>
          </w:p>
        </w:tc>
        <w:tc>
          <w:tcPr>
            <w:tcW w:w="743" w:type="pct"/>
            <w:vAlign w:val="center"/>
          </w:tcPr>
          <w:p w14:paraId="6D479203" w14:textId="20A4A49D" w:rsidR="00EF65EB" w:rsidRDefault="00EF65EB">
            <w:pPr>
              <w:pStyle w:val="Header"/>
              <w:spacing w:after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34E74C3" wp14:editId="1D5F94C5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-685800</wp:posOffset>
                  </wp:positionV>
                  <wp:extent cx="666750" cy="666750"/>
                  <wp:effectExtent l="0" t="0" r="0" b="0"/>
                  <wp:wrapTight wrapText="bothSides">
                    <wp:wrapPolygon edited="0">
                      <wp:start x="5554" y="0"/>
                      <wp:lineTo x="0" y="3703"/>
                      <wp:lineTo x="0" y="15429"/>
                      <wp:lineTo x="3086" y="19749"/>
                      <wp:lineTo x="5554" y="20983"/>
                      <wp:lineTo x="15429" y="20983"/>
                      <wp:lineTo x="17897" y="19749"/>
                      <wp:lineTo x="20983" y="15429"/>
                      <wp:lineTo x="20983" y="3703"/>
                      <wp:lineTo x="15429" y="0"/>
                      <wp:lineTo x="5554" y="0"/>
                    </wp:wrapPolygon>
                  </wp:wrapTight>
                  <wp:docPr id="650689674" name="Picture 1" descr="A round blue and white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0689674" name="Picture 1" descr="A round blue and white logo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E874952" w14:textId="77777777" w:rsidR="00CF42F5" w:rsidRDefault="00CF42F5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714BE5C" w14:textId="77777777" w:rsidR="00CF42F5" w:rsidRDefault="0000000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</w:t>
      </w:r>
    </w:p>
    <w:p w14:paraId="11F497FB" w14:textId="18D01F87" w:rsidR="003C57DA" w:rsidRDefault="003C57DA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2025-2026</w:t>
      </w:r>
    </w:p>
    <w:p w14:paraId="61D794BB" w14:textId="77777777" w:rsidR="00CF42F5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5204"/>
      </w:tblGrid>
      <w:tr w:rsidR="00CF42F5" w14:paraId="5A2B0A59" w14:textId="77777777">
        <w:tc>
          <w:tcPr>
            <w:tcW w:w="3823" w:type="dxa"/>
          </w:tcPr>
          <w:p w14:paraId="2671A473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Instituția de învățământ superior</w:t>
            </w:r>
          </w:p>
        </w:tc>
        <w:tc>
          <w:tcPr>
            <w:tcW w:w="6196" w:type="dxa"/>
          </w:tcPr>
          <w:p w14:paraId="70BE936F" w14:textId="77777777" w:rsidR="00CF42F5" w:rsidRDefault="00000000">
            <w:pPr>
              <w:pStyle w:val="Heading3"/>
              <w:rPr>
                <w:color w:val="A5A5A5" w:themeColor="accent3"/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Națională de Știință și Tehnologie POLITEHNICA din București</w:t>
            </w:r>
          </w:p>
        </w:tc>
      </w:tr>
      <w:tr w:rsidR="00CF42F5" w14:paraId="678F293F" w14:textId="77777777">
        <w:tc>
          <w:tcPr>
            <w:tcW w:w="3823" w:type="dxa"/>
          </w:tcPr>
          <w:p w14:paraId="4038F071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636CFF68" w14:textId="77777777" w:rsidR="00CF42F5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Teologie, Litere, Istorie și Arte</w:t>
            </w:r>
          </w:p>
        </w:tc>
      </w:tr>
      <w:tr w:rsidR="00CF42F5" w14:paraId="53986E04" w14:textId="77777777">
        <w:tc>
          <w:tcPr>
            <w:tcW w:w="3823" w:type="dxa"/>
          </w:tcPr>
          <w:p w14:paraId="7A2E4860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5C9B79B1" w14:textId="77777777" w:rsidR="00CF42F5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CF42F5" w14:paraId="590A9B98" w14:textId="77777777">
        <w:tc>
          <w:tcPr>
            <w:tcW w:w="3823" w:type="dxa"/>
          </w:tcPr>
          <w:p w14:paraId="19C16CD1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 Domeniul de studii universitare </w:t>
            </w:r>
          </w:p>
        </w:tc>
        <w:tc>
          <w:tcPr>
            <w:tcW w:w="6196" w:type="dxa"/>
          </w:tcPr>
          <w:p w14:paraId="2C784DD7" w14:textId="77777777" w:rsidR="00CF42F5" w:rsidRDefault="00000000">
            <w:pPr>
              <w:pStyle w:val="TableParagraph"/>
              <w:ind w:right="144"/>
            </w:pPr>
            <w:r>
              <w:t>Filologie</w:t>
            </w:r>
          </w:p>
          <w:p w14:paraId="1E4F08A0" w14:textId="77777777" w:rsidR="00CF42F5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CF42F5" w14:paraId="660987D4" w14:textId="77777777">
        <w:tc>
          <w:tcPr>
            <w:tcW w:w="3823" w:type="dxa"/>
          </w:tcPr>
          <w:p w14:paraId="06FFFC46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 Programul de studii universitare </w:t>
            </w:r>
          </w:p>
        </w:tc>
        <w:tc>
          <w:tcPr>
            <w:tcW w:w="6196" w:type="dxa"/>
          </w:tcPr>
          <w:p w14:paraId="257DCC0B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Plurilingvism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și inteligență artificială</w:t>
            </w:r>
          </w:p>
        </w:tc>
      </w:tr>
      <w:tr w:rsidR="00CF42F5" w14:paraId="5EE6D0A4" w14:textId="77777777">
        <w:tc>
          <w:tcPr>
            <w:tcW w:w="3823" w:type="dxa"/>
          </w:tcPr>
          <w:p w14:paraId="16ACB4F2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Ciclul de studii universitare</w:t>
            </w:r>
          </w:p>
        </w:tc>
        <w:tc>
          <w:tcPr>
            <w:tcW w:w="6196" w:type="dxa"/>
          </w:tcPr>
          <w:p w14:paraId="7AA67516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Masterat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CF42F5" w14:paraId="7F3120CB" w14:textId="77777777">
        <w:tc>
          <w:tcPr>
            <w:tcW w:w="3823" w:type="dxa"/>
          </w:tcPr>
          <w:p w14:paraId="57DF02F6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218179FA" w14:textId="77777777" w:rsidR="00CF42F5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Română</w:t>
            </w:r>
          </w:p>
        </w:tc>
      </w:tr>
      <w:tr w:rsidR="00CF42F5" w14:paraId="50363BE1" w14:textId="77777777">
        <w:tc>
          <w:tcPr>
            <w:tcW w:w="3823" w:type="dxa"/>
          </w:tcPr>
          <w:p w14:paraId="1AC3F5B3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6AB58182" w14:textId="77777777" w:rsidR="00CF42F5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Pite</w:t>
            </w:r>
            <w:r>
              <w:rPr>
                <w:rFonts w:ascii="Times New Roman" w:hAnsi="Times New Roman"/>
              </w:rPr>
              <w:t>ști</w:t>
            </w:r>
          </w:p>
        </w:tc>
      </w:tr>
    </w:tbl>
    <w:p w14:paraId="4BA416E8" w14:textId="77777777" w:rsidR="00CF42F5" w:rsidRDefault="00CF42F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10F98E5" w14:textId="77777777" w:rsidR="00CF42F5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384"/>
        <w:gridCol w:w="687"/>
        <w:gridCol w:w="1355"/>
        <w:gridCol w:w="179"/>
        <w:gridCol w:w="318"/>
        <w:gridCol w:w="1823"/>
        <w:gridCol w:w="6"/>
        <w:gridCol w:w="494"/>
        <w:gridCol w:w="1774"/>
        <w:gridCol w:w="590"/>
      </w:tblGrid>
      <w:tr w:rsidR="00CF42F5" w14:paraId="5131E76E" w14:textId="77777777" w:rsidTr="00EF65EB">
        <w:tc>
          <w:tcPr>
            <w:tcW w:w="2789" w:type="dxa"/>
            <w:gridSpan w:val="3"/>
          </w:tcPr>
          <w:p w14:paraId="7E69887E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6533" w:type="dxa"/>
            <w:gridSpan w:val="8"/>
          </w:tcPr>
          <w:p w14:paraId="31A63AFE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iCs/>
              </w:rPr>
              <w:t>Analiză</w:t>
            </w:r>
            <w:r>
              <w:rPr>
                <w:rFonts w:ascii="Times New Roman" w:hAnsi="Times New Roman"/>
                <w:i/>
                <w:iCs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lingvistică</w:t>
            </w:r>
            <w:r>
              <w:rPr>
                <w:rFonts w:ascii="Times New Roman" w:hAnsi="Times New Roman"/>
                <w:i/>
                <w:iCs/>
                <w:spacing w:val="-7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și</w:t>
            </w:r>
            <w:r>
              <w:rPr>
                <w:rFonts w:ascii="Times New Roman" w:hAnsi="Times New Roman"/>
                <w:i/>
                <w:iCs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descrieri</w:t>
            </w:r>
            <w:r>
              <w:rPr>
                <w:rFonts w:ascii="Times New Roman" w:hAnsi="Times New Roman"/>
                <w:i/>
                <w:iCs/>
                <w:spacing w:val="-8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ale</w:t>
            </w:r>
            <w:r>
              <w:rPr>
                <w:rFonts w:ascii="Times New Roman" w:hAnsi="Times New Roman"/>
                <w:i/>
                <w:iCs/>
                <w:spacing w:val="-9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 xml:space="preserve">limbilor </w:t>
            </w:r>
            <w:r>
              <w:rPr>
                <w:rFonts w:ascii="Times New Roman" w:hAnsi="Times New Roman"/>
                <w:i/>
                <w:iCs/>
                <w:spacing w:val="-2"/>
              </w:rPr>
              <w:t>naturale</w:t>
            </w:r>
          </w:p>
        </w:tc>
      </w:tr>
      <w:tr w:rsidR="00CF42F5" w14:paraId="12BE5835" w14:textId="77777777" w:rsidTr="00EF65EB">
        <w:trPr>
          <w:trHeight w:val="418"/>
        </w:trPr>
        <w:tc>
          <w:tcPr>
            <w:tcW w:w="4329" w:type="dxa"/>
            <w:gridSpan w:val="5"/>
          </w:tcPr>
          <w:p w14:paraId="028859E8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Titularul/ii activităților de curs</w:t>
            </w:r>
          </w:p>
        </w:tc>
        <w:tc>
          <w:tcPr>
            <w:tcW w:w="4993" w:type="dxa"/>
            <w:gridSpan w:val="6"/>
          </w:tcPr>
          <w:p w14:paraId="43EDBED2" w14:textId="77777777" w:rsidR="00CF42F5" w:rsidRPr="003C57DA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57DA">
              <w:rPr>
                <w:rFonts w:ascii="Times New Roman" w:hAnsi="Times New Roman"/>
                <w:sz w:val="24"/>
                <w:szCs w:val="24"/>
              </w:rPr>
              <w:t xml:space="preserve">Florinela </w:t>
            </w:r>
            <w:proofErr w:type="spellStart"/>
            <w:r w:rsidRPr="003C57DA">
              <w:rPr>
                <w:rFonts w:ascii="Times New Roman" w:hAnsi="Times New Roman"/>
                <w:sz w:val="24"/>
                <w:szCs w:val="24"/>
              </w:rPr>
              <w:t>Şerb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3C57DA">
              <w:rPr>
                <w:rFonts w:ascii="Times New Roman" w:hAnsi="Times New Roman"/>
                <w:sz w:val="24"/>
                <w:szCs w:val="24"/>
              </w:rPr>
              <w:t>nic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proofErr w:type="spellEnd"/>
          </w:p>
        </w:tc>
      </w:tr>
      <w:tr w:rsidR="00CF42F5" w14:paraId="59AF08E1" w14:textId="77777777" w:rsidTr="00EF65EB">
        <w:tc>
          <w:tcPr>
            <w:tcW w:w="4329" w:type="dxa"/>
            <w:gridSpan w:val="5"/>
          </w:tcPr>
          <w:p w14:paraId="2B4AB289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Titularul/ii activităților de seminar / laborator/proiect</w:t>
            </w:r>
          </w:p>
        </w:tc>
        <w:tc>
          <w:tcPr>
            <w:tcW w:w="4993" w:type="dxa"/>
            <w:gridSpan w:val="6"/>
          </w:tcPr>
          <w:p w14:paraId="6BAFFDF8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</w:p>
        </w:tc>
      </w:tr>
      <w:tr w:rsidR="00CF42F5" w14:paraId="4DCD6810" w14:textId="77777777" w:rsidTr="00EF65EB">
        <w:tc>
          <w:tcPr>
            <w:tcW w:w="1716" w:type="dxa"/>
          </w:tcPr>
          <w:p w14:paraId="2AF48E42" w14:textId="77777777" w:rsidR="00CF42F5" w:rsidRDefault="00000000">
            <w:pPr>
              <w:spacing w:after="0" w:line="240" w:lineRule="auto"/>
              <w:ind w:right="-189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030250BF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0" w:type="dxa"/>
            <w:gridSpan w:val="2"/>
          </w:tcPr>
          <w:p w14:paraId="0AE06FE7" w14:textId="77777777" w:rsidR="00CF42F5" w:rsidRDefault="00000000">
            <w:pPr>
              <w:spacing w:after="0" w:line="240" w:lineRule="auto"/>
              <w:ind w:left="-82" w:right="-164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498" w:type="dxa"/>
            <w:gridSpan w:val="2"/>
          </w:tcPr>
          <w:p w14:paraId="5F31B374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30" w:type="dxa"/>
          </w:tcPr>
          <w:p w14:paraId="10BE655E" w14:textId="77777777" w:rsidR="00CF42F5" w:rsidRDefault="00000000">
            <w:pPr>
              <w:spacing w:after="0" w:line="240" w:lineRule="auto"/>
              <w:ind w:left="-80" w:right="-122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0" w:type="dxa"/>
            <w:gridSpan w:val="2"/>
          </w:tcPr>
          <w:p w14:paraId="7343717B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777" w:type="dxa"/>
          </w:tcPr>
          <w:p w14:paraId="7D656D92" w14:textId="77777777" w:rsidR="00CF42F5" w:rsidRDefault="00000000">
            <w:pPr>
              <w:spacing w:after="0" w:line="240" w:lineRule="auto"/>
              <w:ind w:left="-38" w:right="-136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567" w:type="dxa"/>
          </w:tcPr>
          <w:p w14:paraId="37297DD7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CF42F5" w14:paraId="08B2A2A0" w14:textId="77777777" w:rsidTr="00EF65EB">
        <w:tc>
          <w:tcPr>
            <w:tcW w:w="2100" w:type="dxa"/>
            <w:gridSpan w:val="2"/>
          </w:tcPr>
          <w:p w14:paraId="5C1E082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050" w:type="dxa"/>
            <w:gridSpan w:val="2"/>
          </w:tcPr>
          <w:p w14:paraId="072C8270" w14:textId="77777777" w:rsidR="00CF42F5" w:rsidRDefault="000000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2334" w:type="dxa"/>
            <w:gridSpan w:val="4"/>
          </w:tcPr>
          <w:p w14:paraId="5194BF3B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2838" w:type="dxa"/>
            <w:gridSpan w:val="3"/>
          </w:tcPr>
          <w:p w14:paraId="52790B48" w14:textId="762C6471" w:rsidR="00CF42F5" w:rsidRDefault="00EF6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P.M.23.F.11.II.Ob.07.</w:t>
            </w:r>
          </w:p>
        </w:tc>
      </w:tr>
    </w:tbl>
    <w:p w14:paraId="481582F4" w14:textId="77777777" w:rsidR="00CF42F5" w:rsidRDefault="00CF42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4DB8A2" w14:textId="77777777" w:rsidR="00CF42F5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Timpul total </w:t>
      </w:r>
      <w:r>
        <w:rPr>
          <w:rFonts w:ascii="Times New Roman" w:hAnsi="Times New Roman"/>
          <w:sz w:val="24"/>
          <w:szCs w:val="24"/>
        </w:rPr>
        <w:t>(ore pe semestru al activităților didactice)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0"/>
        <w:gridCol w:w="458"/>
        <w:gridCol w:w="116"/>
        <w:gridCol w:w="964"/>
        <w:gridCol w:w="1138"/>
        <w:gridCol w:w="475"/>
        <w:gridCol w:w="1247"/>
        <w:gridCol w:w="851"/>
      </w:tblGrid>
      <w:tr w:rsidR="00CF42F5" w14:paraId="1A6F97B8" w14:textId="77777777" w:rsidTr="00EF65EB">
        <w:tc>
          <w:tcPr>
            <w:tcW w:w="3790" w:type="dxa"/>
          </w:tcPr>
          <w:p w14:paraId="4CB11191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3FFBC51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38C5B06B" w14:textId="77777777" w:rsidR="00CF42F5" w:rsidRDefault="0000000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130DCC45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14:paraId="13622CEA" w14:textId="77777777" w:rsidR="00CF42F5" w:rsidRDefault="0000000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seminar/laborator/proiect</w:t>
            </w:r>
          </w:p>
        </w:tc>
        <w:tc>
          <w:tcPr>
            <w:tcW w:w="851" w:type="dxa"/>
          </w:tcPr>
          <w:p w14:paraId="3861C92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</w:p>
        </w:tc>
      </w:tr>
      <w:tr w:rsidR="00CF42F5" w14:paraId="33B1469C" w14:textId="77777777" w:rsidTr="00EF65EB">
        <w:tc>
          <w:tcPr>
            <w:tcW w:w="3790" w:type="dxa"/>
            <w:shd w:val="clear" w:color="auto" w:fill="D9D9D9"/>
          </w:tcPr>
          <w:p w14:paraId="461C358D" w14:textId="77777777" w:rsidR="00CF42F5" w:rsidRDefault="0000000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învățământ</w:t>
            </w:r>
            <w:r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33F358B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6AF5EEBC" w14:textId="77777777" w:rsidR="00CF42F5" w:rsidRDefault="0000000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7D488F2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47" w:type="dxa"/>
            <w:shd w:val="clear" w:color="auto" w:fill="D9D9D9"/>
          </w:tcPr>
          <w:p w14:paraId="2F96A66C" w14:textId="77777777" w:rsidR="00CF42F5" w:rsidRDefault="00000000">
            <w:pPr>
              <w:spacing w:after="0" w:line="240" w:lineRule="auto"/>
              <w:ind w:right="-128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seminar/laborator/proiect</w:t>
            </w:r>
          </w:p>
        </w:tc>
        <w:tc>
          <w:tcPr>
            <w:tcW w:w="851" w:type="dxa"/>
            <w:shd w:val="clear" w:color="auto" w:fill="D9D9D9"/>
          </w:tcPr>
          <w:p w14:paraId="417B5679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</w:p>
        </w:tc>
      </w:tr>
      <w:tr w:rsidR="00CF42F5" w14:paraId="34E84F42" w14:textId="77777777" w:rsidTr="00EF65EB">
        <w:tc>
          <w:tcPr>
            <w:tcW w:w="8188" w:type="dxa"/>
            <w:gridSpan w:val="7"/>
          </w:tcPr>
          <w:p w14:paraId="32EEA2AB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Distribuția fondului de timp:</w:t>
            </w:r>
          </w:p>
        </w:tc>
        <w:tc>
          <w:tcPr>
            <w:tcW w:w="851" w:type="dxa"/>
          </w:tcPr>
          <w:p w14:paraId="07E3455A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CF42F5" w14:paraId="7DC860FD" w14:textId="77777777" w:rsidTr="00EF65EB">
        <w:trPr>
          <w:trHeight w:val="972"/>
        </w:trPr>
        <w:tc>
          <w:tcPr>
            <w:tcW w:w="8188" w:type="dxa"/>
            <w:gridSpan w:val="7"/>
          </w:tcPr>
          <w:p w14:paraId="4F356E58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și notițe</w:t>
            </w:r>
          </w:p>
          <w:p w14:paraId="4FD6F7D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 laboratoare/proiecte, teme, referate, portofolii și eseuri</w:t>
            </w:r>
          </w:p>
        </w:tc>
        <w:tc>
          <w:tcPr>
            <w:tcW w:w="851" w:type="dxa"/>
          </w:tcPr>
          <w:p w14:paraId="04EFC795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97</w:t>
            </w:r>
          </w:p>
        </w:tc>
      </w:tr>
      <w:tr w:rsidR="00CF42F5" w14:paraId="1EA2D74D" w14:textId="77777777" w:rsidTr="00EF65EB">
        <w:tc>
          <w:tcPr>
            <w:tcW w:w="8188" w:type="dxa"/>
            <w:gridSpan w:val="7"/>
          </w:tcPr>
          <w:p w14:paraId="0B3DBD27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851" w:type="dxa"/>
          </w:tcPr>
          <w:p w14:paraId="5A8E42BB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CF42F5" w14:paraId="02D9D5C8" w14:textId="77777777" w:rsidTr="00EF65EB">
        <w:tc>
          <w:tcPr>
            <w:tcW w:w="8188" w:type="dxa"/>
            <w:gridSpan w:val="7"/>
          </w:tcPr>
          <w:p w14:paraId="682A76DE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851" w:type="dxa"/>
          </w:tcPr>
          <w:p w14:paraId="401F10F1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CF42F5" w14:paraId="08DC7E7E" w14:textId="77777777" w:rsidTr="00EF65EB">
        <w:tc>
          <w:tcPr>
            <w:tcW w:w="8188" w:type="dxa"/>
            <w:gridSpan w:val="7"/>
          </w:tcPr>
          <w:p w14:paraId="79EB002B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851" w:type="dxa"/>
          </w:tcPr>
          <w:p w14:paraId="47725966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F42F5" w14:paraId="70210CEA" w14:textId="77777777" w:rsidTr="00EF65EB">
        <w:trPr>
          <w:gridAfter w:val="4"/>
          <w:wAfter w:w="3711" w:type="dxa"/>
        </w:trPr>
        <w:tc>
          <w:tcPr>
            <w:tcW w:w="4248" w:type="dxa"/>
            <w:gridSpan w:val="2"/>
            <w:shd w:val="clear" w:color="auto" w:fill="D9D9D9"/>
          </w:tcPr>
          <w:p w14:paraId="0DED527C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6482270D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97</w:t>
            </w:r>
          </w:p>
        </w:tc>
      </w:tr>
      <w:tr w:rsidR="00CF42F5" w14:paraId="3FE2BB12" w14:textId="77777777" w:rsidTr="00EF65EB">
        <w:trPr>
          <w:gridAfter w:val="4"/>
          <w:wAfter w:w="3711" w:type="dxa"/>
        </w:trPr>
        <w:tc>
          <w:tcPr>
            <w:tcW w:w="4248" w:type="dxa"/>
            <w:gridSpan w:val="2"/>
            <w:shd w:val="clear" w:color="auto" w:fill="D9D9D9"/>
          </w:tcPr>
          <w:p w14:paraId="3EF95C20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7F501FD9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CF42F5" w14:paraId="2F47CCA1" w14:textId="77777777" w:rsidTr="00EF65EB">
        <w:trPr>
          <w:gridAfter w:val="4"/>
          <w:wAfter w:w="3711" w:type="dxa"/>
        </w:trPr>
        <w:tc>
          <w:tcPr>
            <w:tcW w:w="4248" w:type="dxa"/>
            <w:gridSpan w:val="2"/>
            <w:shd w:val="clear" w:color="auto" w:fill="D9D9D9"/>
          </w:tcPr>
          <w:p w14:paraId="782F8976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2B97199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082125A" w14:textId="77777777" w:rsidR="00CF42F5" w:rsidRDefault="00CF42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070D0B" w14:textId="77777777" w:rsidR="00CF42F5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Precondiții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9"/>
        <w:gridCol w:w="4273"/>
      </w:tblGrid>
      <w:tr w:rsidR="00CF42F5" w14:paraId="1568C6EF" w14:textId="77777777">
        <w:tc>
          <w:tcPr>
            <w:tcW w:w="5228" w:type="dxa"/>
          </w:tcPr>
          <w:p w14:paraId="2E8C2CB3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529B905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Parcurgerea și/sau promovarea următoarei discipline: </w:t>
            </w:r>
            <w:r>
              <w:rPr>
                <w:rFonts w:ascii="Times New Roman" w:hAnsi="Times New Roman"/>
                <w:i/>
                <w:iCs/>
              </w:rPr>
              <w:t>Metodologia</w:t>
            </w:r>
            <w:r>
              <w:rPr>
                <w:rFonts w:ascii="Times New Roman" w:hAnsi="Times New Roman"/>
                <w:i/>
                <w:iCs/>
                <w:spacing w:val="-3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cercetării</w:t>
            </w:r>
            <w:r>
              <w:rPr>
                <w:rFonts w:ascii="Times New Roman" w:hAnsi="Times New Roman"/>
                <w:i/>
                <w:iCs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în</w:t>
            </w:r>
            <w:r>
              <w:rPr>
                <w:rFonts w:ascii="Times New Roman" w:hAnsi="Times New Roman"/>
                <w:i/>
                <w:iCs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științele</w:t>
            </w:r>
            <w:r>
              <w:rPr>
                <w:rFonts w:ascii="Times New Roman" w:hAnsi="Times New Roman"/>
                <w:i/>
                <w:iCs/>
                <w:spacing w:val="-5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pacing w:val="-2"/>
              </w:rPr>
              <w:t>limbajului</w:t>
            </w:r>
          </w:p>
          <w:p w14:paraId="34FE289C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F42F5" w14:paraId="51BEDC1F" w14:textId="77777777">
        <w:tc>
          <w:tcPr>
            <w:tcW w:w="5228" w:type="dxa"/>
          </w:tcPr>
          <w:p w14:paraId="6FA485A1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de rezultate ale învățării</w:t>
            </w:r>
          </w:p>
        </w:tc>
        <w:tc>
          <w:tcPr>
            <w:tcW w:w="5228" w:type="dxa"/>
          </w:tcPr>
          <w:p w14:paraId="15A76448" w14:textId="77777777" w:rsidR="00CF42F5" w:rsidRPr="003C57DA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fr-FR"/>
              </w:rPr>
            </w:pPr>
            <w:r w:rsidRPr="003C57D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Nivel de </w:t>
            </w:r>
            <w:proofErr w:type="spellStart"/>
            <w:r w:rsidRPr="003C57DA">
              <w:rPr>
                <w:rFonts w:ascii="Times New Roman" w:hAnsi="Times New Roman"/>
                <w:sz w:val="24"/>
                <w:szCs w:val="24"/>
                <w:lang w:val="fr-FR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</w:rPr>
              <w:t>ță</w:t>
            </w:r>
            <w:proofErr w:type="spellEnd"/>
            <w:r w:rsidRPr="003C57D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B1-B2 </w:t>
            </w:r>
            <w:proofErr w:type="spellStart"/>
            <w:proofErr w:type="gramStart"/>
            <w:r w:rsidRPr="003C57DA">
              <w:rPr>
                <w:rFonts w:ascii="Times New Roman" w:hAnsi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3C57DA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3C57DA">
              <w:rPr>
                <w:rFonts w:ascii="Times New Roman" w:hAnsi="Times New Roman"/>
                <w:sz w:val="24"/>
                <w:szCs w:val="24"/>
                <w:lang w:val="fr-FR"/>
              </w:rPr>
              <w:t>limbi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le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engleză și franceză</w:t>
            </w:r>
          </w:p>
        </w:tc>
      </w:tr>
    </w:tbl>
    <w:p w14:paraId="220F736C" w14:textId="77777777" w:rsidR="00CF42F5" w:rsidRDefault="00CF42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CBA7C3" w14:textId="77777777" w:rsidR="00CF42F5" w:rsidRDefault="00CF42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EFC027" w14:textId="77777777" w:rsidR="00CF42F5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Condiții necesare pentru desfășurarea optimă a activităților didactice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5799"/>
      </w:tblGrid>
      <w:tr w:rsidR="00CF42F5" w14:paraId="40E0AEAC" w14:textId="77777777">
        <w:tc>
          <w:tcPr>
            <w:tcW w:w="2405" w:type="dxa"/>
          </w:tcPr>
          <w:p w14:paraId="78AB699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2FF96E2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se va desfășura într-o sală dotată cu videoproiector și computere. </w:t>
            </w:r>
          </w:p>
          <w:p w14:paraId="024C36D8" w14:textId="77777777" w:rsidR="00CF42F5" w:rsidRDefault="00CF42F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F42F5" w14:paraId="4BDCE02D" w14:textId="77777777">
        <w:tc>
          <w:tcPr>
            <w:tcW w:w="2405" w:type="dxa"/>
          </w:tcPr>
          <w:p w14:paraId="0699CACA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seminarului/laboratorului/ proiectului</w:t>
            </w:r>
          </w:p>
        </w:tc>
        <w:tc>
          <w:tcPr>
            <w:tcW w:w="8051" w:type="dxa"/>
          </w:tcPr>
          <w:p w14:paraId="55056ABE" w14:textId="77777777" w:rsidR="00CF42F5" w:rsidRDefault="00000000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</w:tbl>
    <w:p w14:paraId="7391006D" w14:textId="77777777" w:rsidR="00CF42F5" w:rsidRDefault="00CF42F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CCA4CE3" w14:textId="77777777" w:rsidR="00CF42F5" w:rsidRDefault="000000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Obiectiv general</w:t>
      </w:r>
      <w:bookmarkStart w:id="0" w:name="_Hlk139278969"/>
    </w:p>
    <w:p w14:paraId="17F45A89" w14:textId="77777777" w:rsidR="00CF42F5" w:rsidRPr="003C57DA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proofErr w:type="spellStart"/>
      <w:r>
        <w:rPr>
          <w:rFonts w:ascii="Times New Roman" w:hAnsi="Times New Roman"/>
          <w:i/>
          <w:iCs/>
        </w:rPr>
        <w:t>Plurilingvism</w:t>
      </w:r>
      <w:proofErr w:type="spellEnd"/>
      <w:r>
        <w:rPr>
          <w:rFonts w:ascii="Times New Roman" w:hAnsi="Times New Roman"/>
          <w:i/>
          <w:iCs/>
        </w:rPr>
        <w:t xml:space="preserve"> și inteligență artificială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și </w:t>
      </w:r>
      <w:r w:rsidRPr="003C5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57DA">
        <w:rPr>
          <w:rFonts w:ascii="Times New Roman" w:hAnsi="Times New Roman"/>
          <w:sz w:val="24"/>
          <w:szCs w:val="24"/>
        </w:rPr>
        <w:t>îşi</w:t>
      </w:r>
      <w:proofErr w:type="spellEnd"/>
      <w:r w:rsidRPr="003C57DA">
        <w:rPr>
          <w:rFonts w:ascii="Times New Roman" w:hAnsi="Times New Roman"/>
          <w:sz w:val="24"/>
          <w:szCs w:val="24"/>
        </w:rPr>
        <w:t xml:space="preserve"> propune s</w:t>
      </w:r>
      <w:r w:rsidRPr="003C57DA">
        <w:rPr>
          <w:rFonts w:ascii="Arial Narrow" w:hAnsi="Arial Narrow" w:cs="Arial Narrow"/>
          <w:sz w:val="24"/>
          <w:szCs w:val="24"/>
        </w:rPr>
        <w:t>ă</w:t>
      </w:r>
      <w:r w:rsidRPr="003C57DA">
        <w:rPr>
          <w:rFonts w:ascii="Times New Roman" w:hAnsi="Times New Roman"/>
          <w:sz w:val="24"/>
          <w:szCs w:val="24"/>
        </w:rPr>
        <w:t xml:space="preserve"> familiarizeze </w:t>
      </w:r>
      <w:proofErr w:type="spellStart"/>
      <w:r w:rsidRPr="003C57DA">
        <w:rPr>
          <w:rFonts w:ascii="Times New Roman" w:hAnsi="Times New Roman"/>
          <w:sz w:val="24"/>
          <w:szCs w:val="24"/>
        </w:rPr>
        <w:t>studen</w:t>
      </w:r>
      <w:r w:rsidRPr="003C57DA">
        <w:rPr>
          <w:rFonts w:ascii="Arial Narrow" w:hAnsi="Arial Narrow" w:cs="Arial Narrow"/>
          <w:sz w:val="24"/>
          <w:szCs w:val="24"/>
        </w:rPr>
        <w:t>ţ</w:t>
      </w:r>
      <w:r w:rsidRPr="003C57DA">
        <w:rPr>
          <w:rFonts w:ascii="Times New Roman" w:hAnsi="Times New Roman"/>
          <w:sz w:val="24"/>
          <w:szCs w:val="24"/>
        </w:rPr>
        <w:t>ii</w:t>
      </w:r>
      <w:proofErr w:type="spellEnd"/>
      <w:r w:rsidRPr="003C57DA">
        <w:rPr>
          <w:rFonts w:ascii="Times New Roman" w:hAnsi="Times New Roman"/>
          <w:sz w:val="24"/>
          <w:szCs w:val="24"/>
        </w:rPr>
        <w:t xml:space="preserve"> cu  principiile, conceptele, instrumentele </w:t>
      </w:r>
      <w:proofErr w:type="spellStart"/>
      <w:r w:rsidRPr="003C57DA">
        <w:rPr>
          <w:rFonts w:ascii="Times New Roman" w:hAnsi="Times New Roman"/>
          <w:sz w:val="24"/>
          <w:szCs w:val="24"/>
        </w:rPr>
        <w:t>şi</w:t>
      </w:r>
      <w:proofErr w:type="spellEnd"/>
      <w:r w:rsidRPr="003C57DA">
        <w:rPr>
          <w:rFonts w:ascii="Times New Roman" w:hAnsi="Times New Roman"/>
          <w:sz w:val="24"/>
          <w:szCs w:val="24"/>
        </w:rPr>
        <w:t xml:space="preserve"> strategiile utilizate</w:t>
      </w:r>
      <w:r>
        <w:rPr>
          <w:rFonts w:ascii="Times New Roman" w:hAnsi="Times New Roman"/>
          <w:sz w:val="24"/>
          <w:szCs w:val="24"/>
        </w:rPr>
        <w:t xml:space="preserve"> în descrierea limbilor naturale</w:t>
      </w:r>
      <w:r w:rsidRPr="003C57DA">
        <w:rPr>
          <w:rFonts w:ascii="Times New Roman" w:hAnsi="Times New Roman"/>
          <w:sz w:val="24"/>
          <w:szCs w:val="24"/>
        </w:rPr>
        <w:t xml:space="preserve">, pentru </w:t>
      </w:r>
      <w:proofErr w:type="spellStart"/>
      <w:r w:rsidRPr="003C57DA">
        <w:rPr>
          <w:rFonts w:ascii="Times New Roman" w:hAnsi="Times New Roman"/>
          <w:sz w:val="24"/>
          <w:szCs w:val="24"/>
        </w:rPr>
        <w:t>înţelegerea</w:t>
      </w:r>
      <w:proofErr w:type="spellEnd"/>
      <w:r w:rsidRPr="003C57DA">
        <w:rPr>
          <w:rFonts w:ascii="Times New Roman" w:hAnsi="Times New Roman"/>
          <w:sz w:val="24"/>
          <w:szCs w:val="24"/>
        </w:rPr>
        <w:t xml:space="preserve"> de c</w:t>
      </w:r>
      <w:r w:rsidRPr="003C57DA">
        <w:rPr>
          <w:rFonts w:ascii="Arial Narrow" w:hAnsi="Arial Narrow" w:cs="Arial Narrow"/>
          <w:sz w:val="24"/>
          <w:szCs w:val="24"/>
        </w:rPr>
        <w:t>ă</w:t>
      </w:r>
      <w:r w:rsidRPr="003C57DA">
        <w:rPr>
          <w:rFonts w:ascii="Times New Roman" w:hAnsi="Times New Roman"/>
          <w:sz w:val="24"/>
          <w:szCs w:val="24"/>
        </w:rPr>
        <w:t xml:space="preserve">tre </w:t>
      </w:r>
      <w:proofErr w:type="spellStart"/>
      <w:r w:rsidRPr="003C57DA">
        <w:rPr>
          <w:rFonts w:ascii="Times New Roman" w:hAnsi="Times New Roman"/>
          <w:sz w:val="24"/>
          <w:szCs w:val="24"/>
        </w:rPr>
        <w:t>aceştia</w:t>
      </w:r>
      <w:proofErr w:type="spellEnd"/>
      <w:r w:rsidRPr="003C57DA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complexității fenomenelor lingvistice și a relațiilor acestora cu alte domenii ale vieții sociale</w:t>
      </w:r>
      <w:r w:rsidRPr="003C57DA">
        <w:rPr>
          <w:rFonts w:ascii="Times New Roman" w:hAnsi="Times New Roman"/>
          <w:sz w:val="24"/>
          <w:szCs w:val="24"/>
        </w:rPr>
        <w:t xml:space="preserve">. </w:t>
      </w:r>
    </w:p>
    <w:p w14:paraId="14420AD8" w14:textId="77777777" w:rsidR="00CF42F5" w:rsidRDefault="00CF42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A6C87A" w14:textId="77777777" w:rsidR="00CF42F5" w:rsidRDefault="000000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211548963"/>
      <w:r>
        <w:rPr>
          <w:rFonts w:ascii="Times New Roman" w:hAnsi="Times New Roman"/>
          <w:b/>
          <w:sz w:val="24"/>
          <w:szCs w:val="24"/>
        </w:rPr>
        <w:t>7. Rezultatele învățării</w:t>
      </w:r>
    </w:p>
    <w:bookmarkEnd w:id="0"/>
    <w:p w14:paraId="15C5E069" w14:textId="7C6A33DC" w:rsidR="00CF42F5" w:rsidRDefault="00EF65E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Competențele dezvoltate de această disciplină s</w:t>
      </w:r>
      <w:r w:rsidR="00E526BF">
        <w:rPr>
          <w:rFonts w:ascii="Times New Roman" w:hAnsi="Times New Roman"/>
          <w:sz w:val="24"/>
          <w:szCs w:val="24"/>
        </w:rPr>
        <w:t xml:space="preserve">unt corelate cu </w:t>
      </w:r>
      <w:r>
        <w:rPr>
          <w:rFonts w:ascii="Times New Roman" w:hAnsi="Times New Roman"/>
          <w:sz w:val="24"/>
          <w:szCs w:val="24"/>
        </w:rPr>
        <w:t>următoarele rezultate ale învățării</w:t>
      </w:r>
    </w:p>
    <w:p w14:paraId="63F553E9" w14:textId="642862FB" w:rsidR="00EF65EB" w:rsidRPr="00522136" w:rsidRDefault="00EF65EB" w:rsidP="00EF65EB">
      <w:pPr>
        <w:pStyle w:val="ListParagraph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/>
        </w:rPr>
      </w:pPr>
      <w:r w:rsidRPr="00522136">
        <w:rPr>
          <w:rFonts w:ascii="Times New Roman" w:hAnsi="Times New Roman"/>
        </w:rPr>
        <w:t>CP1</w:t>
      </w:r>
      <w:r w:rsidRPr="00C26B69">
        <w:rPr>
          <w:rFonts w:ascii="Times New Roman" w:hAnsi="Times New Roman"/>
        </w:rPr>
        <w:t xml:space="preserve"> Dezvolta o strategie de traducere</w:t>
      </w:r>
      <w:r>
        <w:rPr>
          <w:rFonts w:ascii="Times New Roman" w:hAnsi="Times New Roman"/>
        </w:rPr>
        <w:t xml:space="preserve"> (5 ECTS)</w:t>
      </w:r>
    </w:p>
    <w:p w14:paraId="459AEFFB" w14:textId="77777777" w:rsidR="00EF65EB" w:rsidRDefault="00EF65E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7659"/>
      </w:tblGrid>
      <w:tr w:rsidR="00CF42F5" w14:paraId="1EECA7AD" w14:textId="77777777" w:rsidTr="00173D80">
        <w:trPr>
          <w:cantSplit/>
          <w:trHeight w:val="1125"/>
        </w:trPr>
        <w:tc>
          <w:tcPr>
            <w:tcW w:w="1008" w:type="dxa"/>
            <w:textDirection w:val="btLr"/>
            <w:vAlign w:val="center"/>
          </w:tcPr>
          <w:p w14:paraId="633EE533" w14:textId="77777777" w:rsidR="00CF42F5" w:rsidRPr="00173D80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3D8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Cunoștințe</w:t>
            </w:r>
          </w:p>
        </w:tc>
        <w:tc>
          <w:tcPr>
            <w:tcW w:w="9674" w:type="dxa"/>
          </w:tcPr>
          <w:p w14:paraId="71E5FB75" w14:textId="751B2A2A" w:rsidR="00CF42F5" w:rsidRDefault="00EF6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C1 </w:t>
            </w:r>
            <w:r w:rsidR="00791C28">
              <w:rPr>
                <w:sz w:val="20"/>
              </w:rPr>
              <w:t>Studentul/absolventul î</w:t>
            </w:r>
            <w:r w:rsidR="00791C28" w:rsidRPr="00C747E2">
              <w:rPr>
                <w:sz w:val="20"/>
              </w:rPr>
              <w:t>nțelege tipuril</w:t>
            </w:r>
            <w:r w:rsidR="00791C28">
              <w:rPr>
                <w:sz w:val="20"/>
              </w:rPr>
              <w:t>e</w:t>
            </w:r>
            <w:r w:rsidR="00791C28" w:rsidRPr="00C747E2">
              <w:rPr>
                <w:sz w:val="20"/>
              </w:rPr>
              <w:t xml:space="preserve"> de probleme (lexicale, sintactice, culturale, stilistice, terminologice)</w:t>
            </w:r>
            <w:r w:rsidR="00791C28">
              <w:rPr>
                <w:sz w:val="20"/>
              </w:rPr>
              <w:t xml:space="preserve"> și i</w:t>
            </w:r>
            <w:r w:rsidR="00791C28" w:rsidRPr="00895DF9">
              <w:rPr>
                <w:sz w:val="20"/>
              </w:rPr>
              <w:t>dentific</w:t>
            </w:r>
            <w:r w:rsidR="00791C28">
              <w:rPr>
                <w:sz w:val="20"/>
              </w:rPr>
              <w:t xml:space="preserve">ă </w:t>
            </w:r>
            <w:r w:rsidR="00791C28" w:rsidRPr="00895DF9">
              <w:rPr>
                <w:sz w:val="20"/>
              </w:rPr>
              <w:t>factori care generează dificultăți</w:t>
            </w:r>
            <w:r w:rsidR="00791C28">
              <w:rPr>
                <w:sz w:val="20"/>
              </w:rPr>
              <w:t xml:space="preserve"> de traducere.</w:t>
            </w:r>
          </w:p>
        </w:tc>
      </w:tr>
      <w:tr w:rsidR="00CF42F5" w14:paraId="58D839D9" w14:textId="77777777" w:rsidTr="00173D80">
        <w:trPr>
          <w:cantSplit/>
          <w:trHeight w:val="1112"/>
        </w:trPr>
        <w:tc>
          <w:tcPr>
            <w:tcW w:w="1008" w:type="dxa"/>
            <w:textDirection w:val="btLr"/>
            <w:vAlign w:val="center"/>
          </w:tcPr>
          <w:p w14:paraId="77E9482C" w14:textId="77777777" w:rsidR="00CF42F5" w:rsidRPr="00173D80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3D80">
              <w:rPr>
                <w:rFonts w:ascii="Times New Roman" w:hAnsi="Times New Roman"/>
                <w:b/>
                <w:sz w:val="20"/>
                <w:szCs w:val="20"/>
              </w:rPr>
              <w:t>Abilități</w:t>
            </w:r>
          </w:p>
        </w:tc>
        <w:tc>
          <w:tcPr>
            <w:tcW w:w="9674" w:type="dxa"/>
          </w:tcPr>
          <w:p w14:paraId="601320A5" w14:textId="4BAC0A01" w:rsidR="00CF42F5" w:rsidRDefault="00EF6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0"/>
              </w:rPr>
              <w:t xml:space="preserve">A1. </w:t>
            </w:r>
            <w:r w:rsidR="00357078">
              <w:rPr>
                <w:sz w:val="20"/>
              </w:rPr>
              <w:t>Studentul/absolventul e</w:t>
            </w:r>
            <w:r w:rsidR="00357078" w:rsidRPr="007653CB">
              <w:rPr>
                <w:sz w:val="20"/>
              </w:rPr>
              <w:t>fectuează activități de cercetare pentru a înțelege mai bine o problemă de traducere și pentru a elabora strategia de traducere care ar remedia problemele întâmpinate.</w:t>
            </w:r>
          </w:p>
        </w:tc>
      </w:tr>
      <w:tr w:rsidR="00CF42F5" w14:paraId="14DE8A53" w14:textId="77777777" w:rsidTr="00173D80">
        <w:trPr>
          <w:cantSplit/>
          <w:trHeight w:val="1567"/>
        </w:trPr>
        <w:tc>
          <w:tcPr>
            <w:tcW w:w="1008" w:type="dxa"/>
            <w:textDirection w:val="btLr"/>
            <w:vAlign w:val="center"/>
          </w:tcPr>
          <w:p w14:paraId="7A3026D9" w14:textId="77777777" w:rsidR="00CF42F5" w:rsidRPr="00173D80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73D80">
              <w:rPr>
                <w:rFonts w:ascii="Times New Roman" w:hAnsi="Times New Roman"/>
                <w:b/>
                <w:sz w:val="20"/>
                <w:szCs w:val="20"/>
              </w:rPr>
              <w:t>Responsabilitate și autonomie</w:t>
            </w:r>
          </w:p>
        </w:tc>
        <w:tc>
          <w:tcPr>
            <w:tcW w:w="9674" w:type="dxa"/>
          </w:tcPr>
          <w:p w14:paraId="421403B2" w14:textId="67ECE03B" w:rsidR="00CF42F5" w:rsidRDefault="00EF65E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sz w:val="20"/>
              </w:rPr>
              <w:t xml:space="preserve">RA1. </w:t>
            </w:r>
            <w:r w:rsidR="00357078">
              <w:rPr>
                <w:sz w:val="20"/>
              </w:rPr>
              <w:t>Studentul/absolventul își</w:t>
            </w:r>
            <w:r w:rsidR="00357078" w:rsidRPr="009262E7">
              <w:rPr>
                <w:sz w:val="20"/>
              </w:rPr>
              <w:t xml:space="preserve"> asumă responsabilitatea pentru deciziile de traducere luate, explicând raționamentul din spatele alegerii unei strategii.</w:t>
            </w:r>
          </w:p>
        </w:tc>
      </w:tr>
      <w:bookmarkEnd w:id="1"/>
    </w:tbl>
    <w:p w14:paraId="386D50A5" w14:textId="77777777" w:rsidR="00CF42F5" w:rsidRDefault="00CF42F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4BB9026" w14:textId="77777777" w:rsidR="00CF42F5" w:rsidRDefault="0000000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Metode de predare </w:t>
      </w:r>
    </w:p>
    <w:p w14:paraId="3A95E336" w14:textId="77777777" w:rsidR="00CF42F5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Procesul didactic va valorifica o varietate de metode: atât metode expozitive (precum prelegerea și expunerea), cât și metode conversative și interactive, care încurajează învățarea prin descoperire. Vor fi </w:t>
      </w:r>
      <w:proofErr w:type="spellStart"/>
      <w:r>
        <w:rPr>
          <w:rFonts w:ascii="Times New Roman" w:hAnsi="Times New Roman"/>
          <w:sz w:val="24"/>
          <w:szCs w:val="24"/>
        </w:rPr>
        <w:t>folsite</w:t>
      </w:r>
      <w:proofErr w:type="spellEnd"/>
      <w:r>
        <w:rPr>
          <w:rFonts w:ascii="Times New Roman" w:hAnsi="Times New Roman"/>
          <w:sz w:val="24"/>
          <w:szCs w:val="24"/>
        </w:rPr>
        <w:t xml:space="preserve"> și  metode centrate pe acțiune, cum ar fi exercițiile, activitățile practice și gestiunea de situații complexe în autonomie și în grup. </w:t>
      </w:r>
    </w:p>
    <w:p w14:paraId="233A6D8E" w14:textId="77777777" w:rsidR="00CF42F5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Activitatea de predare va include prelegeri susținute cu ajutorul prezentărilor PowerPoint și al materialelor video, iar fiecare curs va începe cu o scurtă recapitulare a capitolelor anterioare, punându-se accent pe conceptele discutate în sesiunea precedentă.</w:t>
      </w:r>
    </w:p>
    <w:p w14:paraId="13899962" w14:textId="77777777" w:rsidR="00CF42F5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Prezentările utilizează imagini și scheme, astfel încât informațiile prezentate să fie ușor de înțeles și asimilat.</w:t>
      </w:r>
    </w:p>
    <w:p w14:paraId="20CE124E" w14:textId="77777777" w:rsidR="00CF42F5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acoperă informații și activități practice menite să-i sprijine pe studenți în eforturile de învățare și de dezvoltare a unor relații optime de colaborare și comunicare într-un climat favorabil învățării prin descoperire. </w:t>
      </w:r>
    </w:p>
    <w:p w14:paraId="1CA0FBAD" w14:textId="77777777" w:rsidR="00CF42F5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va avea în vedere exersarea abilităților de ascultare activă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comunicare asertivă,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mecanismelor de construcție a feedback-ului, ca modalități de reglare comportamentală în situații diverse și de adaptare a demersului pedagogic la nevoile de învățare ale studenților.</w:t>
      </w:r>
    </w:p>
    <w:p w14:paraId="66E3DE4F" w14:textId="77777777" w:rsidR="00CF42F5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va exersa abilitatea de lucru în echipă</w:t>
      </w:r>
      <w:r>
        <w:rPr>
          <w:rFonts w:ascii="Times New Roman" w:hAnsi="Times New Roman"/>
          <w:color w:val="000000"/>
          <w:sz w:val="24"/>
          <w:szCs w:val="24"/>
        </w:rPr>
        <w:t xml:space="preserve"> pentru rezolvarea diferitelor  sarcini de învățare.</w:t>
      </w:r>
    </w:p>
    <w:p w14:paraId="4ED45AF5" w14:textId="77777777" w:rsidR="00CF42F5" w:rsidRDefault="00CF42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B2562D" w14:textId="77777777" w:rsidR="00CF42F5" w:rsidRDefault="00CF42F5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7710D097" w14:textId="77777777" w:rsidR="0089066F" w:rsidRDefault="0089066F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52AA97C6" w14:textId="77777777" w:rsidR="0089066F" w:rsidRDefault="0089066F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4DFC7DC3" w14:textId="77777777" w:rsidR="0089066F" w:rsidRDefault="0089066F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2BA0C8C7" w14:textId="77777777" w:rsidR="00CF42F5" w:rsidRDefault="00000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Conținuturi</w:t>
      </w:r>
    </w:p>
    <w:p w14:paraId="52433842" w14:textId="77777777" w:rsidR="00CF42F5" w:rsidRDefault="00CF42F5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399"/>
        <w:gridCol w:w="857"/>
      </w:tblGrid>
      <w:tr w:rsidR="00CF42F5" w14:paraId="52DAD63E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14:paraId="77D21E21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CF42F5" w14:paraId="5F90F64F" w14:textId="77777777">
        <w:trPr>
          <w:jc w:val="center"/>
        </w:trPr>
        <w:tc>
          <w:tcPr>
            <w:tcW w:w="1271" w:type="dxa"/>
            <w:vAlign w:val="center"/>
          </w:tcPr>
          <w:p w14:paraId="3059E4E9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03AF9710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Conținutul</w:t>
            </w:r>
          </w:p>
        </w:tc>
        <w:tc>
          <w:tcPr>
            <w:tcW w:w="857" w:type="dxa"/>
            <w:vAlign w:val="center"/>
          </w:tcPr>
          <w:p w14:paraId="0243012E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CF42F5" w14:paraId="53C04C5D" w14:textId="77777777">
        <w:trPr>
          <w:trHeight w:val="704"/>
          <w:jc w:val="center"/>
        </w:trPr>
        <w:tc>
          <w:tcPr>
            <w:tcW w:w="1271" w:type="dxa"/>
            <w:vAlign w:val="center"/>
          </w:tcPr>
          <w:p w14:paraId="5746222C" w14:textId="77777777" w:rsidR="00CF42F5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3899CAED" w14:textId="77777777" w:rsidR="00CF42F5" w:rsidRDefault="0000000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Lingvistica: obiect de studiu, obiective, domenii,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relaţii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cu alte discipline. Câteva concepte cheie: semn lingvistic, semnificat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semnificant, arbitrar, sintagmatic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paradigmatic, sincronie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diacronie, unitate distinctivă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semnificativă </w:t>
            </w:r>
          </w:p>
        </w:tc>
        <w:tc>
          <w:tcPr>
            <w:tcW w:w="857" w:type="dxa"/>
          </w:tcPr>
          <w:p w14:paraId="7F0AB0DF" w14:textId="77777777" w:rsidR="00CF42F5" w:rsidRDefault="00CF42F5">
            <w:pPr>
              <w:pStyle w:val="TableParagraph"/>
              <w:spacing w:before="1" w:line="206" w:lineRule="exact"/>
              <w:ind w:left="150" w:right="126" w:firstLine="9"/>
              <w:rPr>
                <w:b/>
                <w:bCs/>
                <w:sz w:val="24"/>
                <w:szCs w:val="24"/>
              </w:rPr>
            </w:pPr>
          </w:p>
          <w:p w14:paraId="583065DA" w14:textId="77777777" w:rsidR="00CF42F5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F42F5" w14:paraId="58247988" w14:textId="77777777">
        <w:trPr>
          <w:jc w:val="center"/>
        </w:trPr>
        <w:tc>
          <w:tcPr>
            <w:tcW w:w="1271" w:type="dxa"/>
            <w:vAlign w:val="center"/>
          </w:tcPr>
          <w:p w14:paraId="133E6268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5B51E25B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Teorii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şcoli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lingvistice : structuralismul, concepte, instrumente,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contribuţii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la analiza lingvistică. Generativismul, concepte, instrumente,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contribuţii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la analiza lingvistică.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Lingvişti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străini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români</w:t>
            </w:r>
          </w:p>
          <w:p w14:paraId="6F65AE33" w14:textId="77777777" w:rsidR="00CF42F5" w:rsidRDefault="00CF42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7" w:type="dxa"/>
          </w:tcPr>
          <w:p w14:paraId="2AD8BF02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F42F5" w14:paraId="1847DE44" w14:textId="77777777">
        <w:trPr>
          <w:jc w:val="center"/>
        </w:trPr>
        <w:tc>
          <w:tcPr>
            <w:tcW w:w="1271" w:type="dxa"/>
            <w:vAlign w:val="center"/>
          </w:tcPr>
          <w:p w14:paraId="0A572D07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4D67181E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Fonetică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fonologie: sunet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fonem,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definiţie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caracterizare, pereche minimală, trăsătură distinctivă, trăsătură pertinentă, unitate discretă,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corelaţia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şi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distribuţia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variaţia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neutralizarea, distribuire lacunară). Morfologie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lexicologie: moneme, morfeme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lexeme. Sintaxă: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funcţie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sintactică, rol semantic, argument, actant</w:t>
            </w:r>
          </w:p>
          <w:p w14:paraId="0715280B" w14:textId="77777777" w:rsidR="00CF42F5" w:rsidRDefault="00CF42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51ADEC1C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F42F5" w14:paraId="425FF2FF" w14:textId="77777777">
        <w:trPr>
          <w:jc w:val="center"/>
        </w:trPr>
        <w:tc>
          <w:tcPr>
            <w:tcW w:w="1271" w:type="dxa"/>
            <w:vAlign w:val="center"/>
          </w:tcPr>
          <w:p w14:paraId="1826A65B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35D887E2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Limbile lumii. Limbă/ dialect. Apariția și dispariția limbilor. Clasificare limbilor după statutul lor: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>imbă indigenă/ limbă imigrantă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 xml:space="preserve">imbă vernaculară – locală/ limba vehiculară, </w:t>
            </w:r>
            <w:proofErr w:type="spellStart"/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>lingua</w:t>
            </w:r>
            <w:proofErr w:type="spellEnd"/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 xml:space="preserve"> franca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>imbă majoritară/ limbă minoritară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>imbă oficială/ limbă non-oficială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>imbă standard/ limbă non-standard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>imbă comună/ varietăți regionale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>imbă maternă/ limbă secundă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l</w:t>
            </w:r>
            <w:r w:rsidRPr="003C57DA">
              <w:rPr>
                <w:rFonts w:ascii="Times New Roman" w:hAnsi="Times New Roman"/>
                <w:bCs/>
                <w:sz w:val="24"/>
                <w:szCs w:val="24"/>
              </w:rPr>
              <w:t xml:space="preserve">imbă mixtă/ limbă pură </w:t>
            </w:r>
          </w:p>
        </w:tc>
        <w:tc>
          <w:tcPr>
            <w:tcW w:w="857" w:type="dxa"/>
          </w:tcPr>
          <w:p w14:paraId="4EE1AABD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CF42F5" w14:paraId="448FD9C8" w14:textId="77777777">
        <w:trPr>
          <w:jc w:val="center"/>
        </w:trPr>
        <w:tc>
          <w:tcPr>
            <w:tcW w:w="1271" w:type="dxa"/>
            <w:vAlign w:val="center"/>
          </w:tcPr>
          <w:p w14:paraId="75F9EE69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6DC3B057" w14:textId="77777777" w:rsidR="00CF42F5" w:rsidRPr="003C57DA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fr-F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Originea limbilor. Familii de limbi. Limbi naturale, limbi artificiale si universalii lingvistice</w:t>
            </w:r>
          </w:p>
        </w:tc>
        <w:tc>
          <w:tcPr>
            <w:tcW w:w="857" w:type="dxa"/>
            <w:vAlign w:val="center"/>
          </w:tcPr>
          <w:p w14:paraId="0750DF36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F42F5" w14:paraId="3C7826A1" w14:textId="77777777">
        <w:trPr>
          <w:jc w:val="center"/>
        </w:trPr>
        <w:tc>
          <w:tcPr>
            <w:tcW w:w="1271" w:type="dxa"/>
            <w:vAlign w:val="center"/>
          </w:tcPr>
          <w:p w14:paraId="5DA2AC37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0647E1B4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Proprietatile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limbilor naturale: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polisemie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omonimie, ambiguitate,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expri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mare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idiomatic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figurativitate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argumentativita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utilizare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ludica</w:t>
            </w:r>
            <w:proofErr w:type="spellEnd"/>
          </w:p>
        </w:tc>
        <w:tc>
          <w:tcPr>
            <w:tcW w:w="857" w:type="dxa"/>
            <w:vAlign w:val="center"/>
          </w:tcPr>
          <w:p w14:paraId="0EAA75DC" w14:textId="77777777" w:rsidR="00CF42F5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CF42F5" w14:paraId="29ACD0A3" w14:textId="77777777">
        <w:trPr>
          <w:jc w:val="center"/>
        </w:trPr>
        <w:tc>
          <w:tcPr>
            <w:tcW w:w="1271" w:type="dxa"/>
          </w:tcPr>
          <w:p w14:paraId="686EC0AF" w14:textId="77777777" w:rsidR="00CF42F5" w:rsidRDefault="00CF4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BE2DD60" w14:textId="77777777" w:rsidR="00CF42F5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4953A9FB" w14:textId="77777777" w:rsidR="00CF42F5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CF42F5" w14:paraId="34075128" w14:textId="77777777">
        <w:trPr>
          <w:jc w:val="center"/>
        </w:trPr>
        <w:tc>
          <w:tcPr>
            <w:tcW w:w="10527" w:type="dxa"/>
            <w:gridSpan w:val="3"/>
          </w:tcPr>
          <w:p w14:paraId="65CCB782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79A8DC33" w14:textId="77777777" w:rsidR="00CF42F5" w:rsidRPr="00EF65EB" w:rsidRDefault="00CF42F5" w:rsidP="00EF65E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5E1498E5" w14:textId="77777777" w:rsidR="00CF42F5" w:rsidRPr="00EF65EB" w:rsidRDefault="00000000" w:rsidP="00EF65EB">
            <w:pPr>
              <w:spacing w:after="0" w:line="240" w:lineRule="auto"/>
              <w:ind w:left="2750" w:hangingChars="1250" w:hanging="2750"/>
              <w:jc w:val="both"/>
              <w:rPr>
                <w:rFonts w:ascii="Times New Roman" w:hAnsi="Times New Roman"/>
                <w:lang w:val="fr-FR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BIZU, C., 2022, </w:t>
            </w:r>
            <w:r w:rsidRPr="00EF65EB">
              <w:rPr>
                <w:rFonts w:ascii="Times New Roman" w:hAnsi="Times New Roman"/>
                <w:i/>
                <w:iCs/>
                <w:lang w:val="fr-FR"/>
              </w:rPr>
              <w:t xml:space="preserve">Apprendre à traduire des textes spécialisés,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Studii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gramatică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contrastivă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, nr. 37/2022, 56-65 </w:t>
            </w:r>
          </w:p>
          <w:p w14:paraId="573A7982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CHARADEAU, P., 1992, </w:t>
            </w:r>
            <w:r w:rsidRPr="00EF65EB">
              <w:rPr>
                <w:rStyle w:val="Emphasis"/>
                <w:rFonts w:ascii="Times New Roman" w:hAnsi="Times New Roman"/>
                <w:lang w:val="fr-FR"/>
              </w:rPr>
              <w:t>Grammaire du sens et de l’expression,</w:t>
            </w:r>
            <w:r w:rsidRPr="00EF65EB">
              <w:rPr>
                <w:rFonts w:ascii="Times New Roman" w:hAnsi="Times New Roman"/>
                <w:lang w:val="fr-FR"/>
              </w:rPr>
              <w:t xml:space="preserve"> Paris, Hachette</w:t>
            </w:r>
          </w:p>
          <w:p w14:paraId="795454C7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F65EB">
              <w:rPr>
                <w:rFonts w:ascii="Times New Roman" w:hAnsi="Times New Roman"/>
                <w:bCs/>
                <w:lang w:val="fr-FR"/>
              </w:rPr>
              <w:t xml:space="preserve">COMĂNESCU (ŞERBĂNICĂ), F., 2010, </w:t>
            </w:r>
            <w:r w:rsidRPr="00EF65EB">
              <w:rPr>
                <w:rFonts w:ascii="Times New Roman" w:hAnsi="Times New Roman"/>
                <w:bCs/>
                <w:i/>
                <w:iCs/>
              </w:rPr>
              <w:t xml:space="preserve">La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relation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sujet-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objet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en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français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contemporain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: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réseaux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syntactico-sémantiques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proofErr w:type="spellStart"/>
            <w:r w:rsidRPr="00EF65EB">
              <w:rPr>
                <w:rFonts w:ascii="Times New Roman" w:hAnsi="Times New Roman"/>
                <w:bCs/>
                <w:lang w:val="fr-FR"/>
              </w:rPr>
              <w:t>Editura</w:t>
            </w:r>
            <w:proofErr w:type="spellEnd"/>
            <w:r w:rsidRPr="00EF65E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bCs/>
                <w:lang w:val="fr-FR"/>
              </w:rPr>
              <w:t>Universităţii</w:t>
            </w:r>
            <w:proofErr w:type="spellEnd"/>
            <w:r w:rsidRPr="00EF65EB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bCs/>
                <w:lang w:val="fr-FR"/>
              </w:rPr>
              <w:t>din</w:t>
            </w:r>
            <w:proofErr w:type="spellEnd"/>
            <w:r w:rsidRPr="00EF65EB">
              <w:rPr>
                <w:rFonts w:ascii="Times New Roman" w:hAnsi="Times New Roman"/>
                <w:bCs/>
                <w:lang w:val="fr-FR"/>
              </w:rPr>
              <w:t xml:space="preserve"> Bucureşti</w:t>
            </w:r>
            <w:r w:rsidRPr="00EF65EB">
              <w:rPr>
                <w:rFonts w:ascii="Times New Roman" w:hAnsi="Times New Roman"/>
                <w:bCs/>
              </w:rPr>
              <w:t xml:space="preserve"> </w:t>
            </w:r>
          </w:p>
          <w:p w14:paraId="33454D5B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iCs/>
              </w:rPr>
            </w:pPr>
            <w:r w:rsidRPr="00EF65EB">
              <w:rPr>
                <w:rFonts w:ascii="Times New Roman" w:hAnsi="Times New Roman"/>
                <w:i/>
              </w:rPr>
              <w:t>COSTACHESCU, A., 2019</w:t>
            </w:r>
            <w:r w:rsidRPr="00EF65EB">
              <w:rPr>
                <w:rFonts w:ascii="Times New Roman" w:hAnsi="Times New Roman"/>
                <w:iCs/>
              </w:rPr>
              <w:t xml:space="preserve">, </w:t>
            </w:r>
            <w:r w:rsidRPr="00EF65EB">
              <w:rPr>
                <w:rFonts w:ascii="Times New Roman" w:hAnsi="Times New Roman"/>
                <w:i/>
              </w:rPr>
              <w:t>Pragmatica lingvistică. Teorii, dezbateri, exemple</w:t>
            </w:r>
            <w:r w:rsidRPr="00EF65EB">
              <w:rPr>
                <w:rFonts w:ascii="Times New Roman" w:hAnsi="Times New Roman"/>
                <w:iCs/>
              </w:rPr>
              <w:t>, Institutul European, Iași</w:t>
            </w:r>
          </w:p>
          <w:p w14:paraId="04B567AA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iCs/>
              </w:rPr>
            </w:pPr>
            <w:r w:rsidRPr="00EF65EB">
              <w:rPr>
                <w:rFonts w:ascii="Times New Roman" w:hAnsi="Times New Roman"/>
                <w:iCs/>
              </w:rPr>
              <w:t xml:space="preserve">CRISTEA, D., 2024, </w:t>
            </w:r>
            <w:r w:rsidRPr="00EF65EB">
              <w:rPr>
                <w:rFonts w:ascii="Times New Roman" w:hAnsi="Times New Roman"/>
                <w:i/>
              </w:rPr>
              <w:t xml:space="preserve">Limba ca mecanism cognitiv si cultural: analize si </w:t>
            </w:r>
            <w:proofErr w:type="spellStart"/>
            <w:r w:rsidRPr="00EF65EB">
              <w:rPr>
                <w:rFonts w:ascii="Times New Roman" w:hAnsi="Times New Roman"/>
                <w:i/>
              </w:rPr>
              <w:t>aplicabilitati</w:t>
            </w:r>
            <w:proofErr w:type="spellEnd"/>
            <w:r w:rsidRPr="00EF65EB">
              <w:rPr>
                <w:rFonts w:ascii="Times New Roman" w:hAnsi="Times New Roman"/>
                <w:iCs/>
              </w:rPr>
              <w:t xml:space="preserve">, Analele </w:t>
            </w:r>
            <w:proofErr w:type="spellStart"/>
            <w:r w:rsidRPr="00EF65EB">
              <w:rPr>
                <w:rFonts w:ascii="Times New Roman" w:hAnsi="Times New Roman"/>
                <w:iCs/>
              </w:rPr>
              <w:t>Universitatii</w:t>
            </w:r>
            <w:proofErr w:type="spellEnd"/>
            <w:r w:rsidRPr="00EF65EB">
              <w:rPr>
                <w:rFonts w:ascii="Times New Roman" w:hAnsi="Times New Roman"/>
                <w:iCs/>
              </w:rPr>
              <w:t xml:space="preserve"> din Craiova, seria </w:t>
            </w:r>
            <w:proofErr w:type="spellStart"/>
            <w:r w:rsidRPr="00EF65EB">
              <w:rPr>
                <w:rFonts w:ascii="Times New Roman" w:hAnsi="Times New Roman"/>
                <w:iCs/>
              </w:rPr>
              <w:t>Stiinte</w:t>
            </w:r>
            <w:proofErr w:type="spellEnd"/>
            <w:r w:rsidRPr="00EF65EB">
              <w:rPr>
                <w:rFonts w:ascii="Times New Roman" w:hAnsi="Times New Roman"/>
                <w:iCs/>
              </w:rPr>
              <w:t xml:space="preserve"> filologice, Lingvistica, anul LXVI, nr 1-2/ 2024 </w:t>
            </w:r>
          </w:p>
          <w:p w14:paraId="3E56A2CD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iCs/>
                <w:lang w:val="fr-FR"/>
              </w:rPr>
            </w:pPr>
            <w:r w:rsidRPr="00EF65EB">
              <w:rPr>
                <w:rFonts w:ascii="Times New Roman" w:hAnsi="Times New Roman"/>
                <w:iCs/>
                <w:lang w:val="fr-FR"/>
              </w:rPr>
              <w:t xml:space="preserve">DINCA, D., 2020, </w:t>
            </w:r>
            <w:r w:rsidRPr="00EF65EB">
              <w:rPr>
                <w:rFonts w:ascii="Times New Roman" w:hAnsi="Times New Roman"/>
                <w:i/>
                <w:lang w:val="fr-FR"/>
              </w:rPr>
              <w:t xml:space="preserve">Adjectif épithète et </w:t>
            </w:r>
            <w:proofErr w:type="gramStart"/>
            <w:r w:rsidRPr="00EF65EB">
              <w:rPr>
                <w:rFonts w:ascii="Times New Roman" w:hAnsi="Times New Roman"/>
                <w:i/>
                <w:lang w:val="fr-FR"/>
              </w:rPr>
              <w:t>subjectivité:</w:t>
            </w:r>
            <w:proofErr w:type="gramEnd"/>
            <w:r w:rsidRPr="00EF65EB">
              <w:rPr>
                <w:rFonts w:ascii="Times New Roman" w:hAnsi="Times New Roman"/>
                <w:i/>
                <w:lang w:val="fr-FR"/>
              </w:rPr>
              <w:t xml:space="preserve"> approche sémantico-syntaxiques, </w:t>
            </w:r>
            <w:proofErr w:type="spellStart"/>
            <w:r w:rsidRPr="00EF65EB">
              <w:rPr>
                <w:rFonts w:ascii="Times New Roman" w:hAnsi="Times New Roman"/>
                <w:i/>
                <w:lang w:val="fr-FR"/>
              </w:rPr>
              <w:t>Analele</w:t>
            </w:r>
            <w:proofErr w:type="spellEnd"/>
            <w:r w:rsidRPr="00EF65EB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i/>
                <w:lang w:val="fr-FR"/>
              </w:rPr>
              <w:t>Universitatii</w:t>
            </w:r>
            <w:proofErr w:type="spellEnd"/>
            <w:r w:rsidRPr="00EF65EB">
              <w:rPr>
                <w:rFonts w:ascii="Times New Roman" w:hAnsi="Times New Roman"/>
                <w:i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i/>
                <w:lang w:val="fr-FR"/>
              </w:rPr>
              <w:t>din</w:t>
            </w:r>
            <w:proofErr w:type="spellEnd"/>
            <w:r w:rsidRPr="00EF65EB">
              <w:rPr>
                <w:rFonts w:ascii="Times New Roman" w:hAnsi="Times New Roman"/>
                <w:i/>
                <w:lang w:val="fr-FR"/>
              </w:rPr>
              <w:t xml:space="preserve"> Craiova</w:t>
            </w:r>
            <w:r w:rsidRPr="00EF65E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Seria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Stiinte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filologice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, Langues et littératures romanes, An XXIV, nr.  1/ 2020, </w:t>
            </w:r>
            <w:r w:rsidRPr="00EF65EB">
              <w:rPr>
                <w:rFonts w:ascii="Times New Roman" w:hAnsi="Times New Roman"/>
                <w:iCs/>
                <w:lang w:val="fr-FR"/>
              </w:rPr>
              <w:t>53-74</w:t>
            </w:r>
          </w:p>
          <w:p w14:paraId="1CB0553C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EF65EB">
              <w:rPr>
                <w:rFonts w:ascii="Times New Roman" w:hAnsi="Times New Roman"/>
                <w:lang w:val="pt-BR"/>
              </w:rPr>
              <w:t xml:space="preserve">FîNARU, D., 2015, </w:t>
            </w:r>
            <w:r w:rsidRPr="00EF65EB">
              <w:rPr>
                <w:rFonts w:ascii="Times New Roman" w:hAnsi="Times New Roman"/>
                <w:i/>
                <w:iCs/>
                <w:lang w:val="pt-BR"/>
              </w:rPr>
              <w:t>Lingvistica limbilor lumii</w:t>
            </w:r>
            <w:r w:rsidRPr="00EF65EB">
              <w:rPr>
                <w:rFonts w:ascii="Times New Roman" w:hAnsi="Times New Roman"/>
                <w:lang w:val="pt-BR"/>
              </w:rPr>
              <w:t xml:space="preserve">, Institutul European, Iaşi </w:t>
            </w:r>
          </w:p>
          <w:p w14:paraId="33C2B291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FUCHS, C., LE GOFFIC, P., 1992, </w:t>
            </w:r>
            <w:r w:rsidRPr="00EF65EB">
              <w:rPr>
                <w:rFonts w:ascii="Times New Roman" w:hAnsi="Times New Roman"/>
                <w:i/>
                <w:iCs/>
                <w:lang w:val="fr-FR"/>
              </w:rPr>
              <w:t>Les linguistiques contemporaines,</w:t>
            </w:r>
            <w:r w:rsidRPr="00EF65EB">
              <w:rPr>
                <w:rFonts w:ascii="Times New Roman" w:hAnsi="Times New Roman"/>
                <w:lang w:val="fr-FR"/>
              </w:rPr>
              <w:t xml:space="preserve"> Hachette</w:t>
            </w:r>
          </w:p>
          <w:p w14:paraId="4F49415D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F65EB">
              <w:rPr>
                <w:rFonts w:ascii="Times New Roman" w:hAnsi="Times New Roman"/>
                <w:bCs/>
                <w:lang w:val="fr-FR"/>
              </w:rPr>
              <w:t>GREVISSE, M., (</w:t>
            </w:r>
            <w:proofErr w:type="spellStart"/>
            <w:r w:rsidRPr="00EF65EB">
              <w:rPr>
                <w:rFonts w:ascii="Times New Roman" w:hAnsi="Times New Roman"/>
                <w:bCs/>
                <w:lang w:val="fr-FR"/>
              </w:rPr>
              <w:t>ed</w:t>
            </w:r>
            <w:proofErr w:type="spellEnd"/>
            <w:r w:rsidRPr="00EF65EB">
              <w:rPr>
                <w:rFonts w:ascii="Times New Roman" w:hAnsi="Times New Roman"/>
                <w:bCs/>
                <w:lang w:val="fr-FR"/>
              </w:rPr>
              <w:t xml:space="preserve">. </w:t>
            </w:r>
            <w:proofErr w:type="spellStart"/>
            <w:proofErr w:type="gramStart"/>
            <w:r w:rsidRPr="00EF65EB">
              <w:rPr>
                <w:rFonts w:ascii="Times New Roman" w:hAnsi="Times New Roman"/>
                <w:bCs/>
                <w:lang w:val="fr-FR"/>
              </w:rPr>
              <w:t>după</w:t>
            </w:r>
            <w:proofErr w:type="spellEnd"/>
            <w:proofErr w:type="gramEnd"/>
            <w:r w:rsidRPr="00EF65EB">
              <w:rPr>
                <w:rFonts w:ascii="Times New Roman" w:hAnsi="Times New Roman"/>
                <w:bCs/>
                <w:lang w:val="fr-FR"/>
              </w:rPr>
              <w:t xml:space="preserve"> 1993), </w:t>
            </w:r>
            <w:r w:rsidRPr="00EF65EB">
              <w:rPr>
                <w:rFonts w:ascii="Times New Roman" w:hAnsi="Times New Roman"/>
                <w:bCs/>
                <w:i/>
                <w:lang w:val="fr-FR"/>
              </w:rPr>
              <w:t>Le Bon Usage</w:t>
            </w:r>
            <w:r w:rsidRPr="00EF65EB">
              <w:rPr>
                <w:rFonts w:ascii="Times New Roman" w:hAnsi="Times New Roman"/>
                <w:bCs/>
                <w:lang w:val="fr-FR"/>
              </w:rPr>
              <w:t>, DUCULOT, Paris</w:t>
            </w:r>
          </w:p>
          <w:p w14:paraId="485D5AB6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EF65EB">
              <w:rPr>
                <w:rFonts w:ascii="Times New Roman" w:hAnsi="Times New Roman"/>
                <w:lang w:val="pt-BR"/>
              </w:rPr>
              <w:t xml:space="preserve">HOBJILA, A., 2012, </w:t>
            </w:r>
            <w:r w:rsidRPr="00EF65EB">
              <w:rPr>
                <w:rFonts w:ascii="Times New Roman" w:hAnsi="Times New Roman"/>
                <w:i/>
                <w:iCs/>
                <w:lang w:val="pt-BR"/>
              </w:rPr>
              <w:t>Limba romana. Repere teoretice si aplicatii,</w:t>
            </w:r>
            <w:r w:rsidRPr="00EF65EB">
              <w:rPr>
                <w:rFonts w:ascii="Times New Roman" w:hAnsi="Times New Roman"/>
                <w:lang w:val="pt-BR"/>
              </w:rPr>
              <w:t xml:space="preserve"> Institutul European, Iasi </w:t>
            </w:r>
          </w:p>
          <w:p w14:paraId="406DCE5C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ICONARU, A. M., 2023, </w:t>
            </w:r>
            <w:r w:rsidRPr="00EF65EB">
              <w:rPr>
                <w:rFonts w:ascii="Times New Roman" w:hAnsi="Times New Roman"/>
                <w:i/>
                <w:iCs/>
                <w:lang w:val="fr-FR"/>
              </w:rPr>
              <w:t>Traduire les locatifs. Approche contrastive français-roumain</w:t>
            </w:r>
            <w:r w:rsidRPr="00EF65EB">
              <w:rPr>
                <w:rFonts w:ascii="Times New Roman" w:hAnsi="Times New Roman"/>
                <w:lang w:val="fr-FR"/>
              </w:rPr>
              <w:t xml:space="preserve">, 54-59,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Language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and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literature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European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Landmarcks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of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identity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, nr 32/ 2023   </w:t>
            </w:r>
          </w:p>
          <w:p w14:paraId="4F927BE2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MANOLACHE, S. A., 2023, </w:t>
            </w:r>
            <w:r w:rsidRPr="00EF65EB">
              <w:rPr>
                <w:rFonts w:ascii="Times New Roman" w:hAnsi="Times New Roman"/>
                <w:i/>
                <w:iCs/>
                <w:lang w:val="fr-FR"/>
              </w:rPr>
              <w:t xml:space="preserve">Le jeu avec les registres de </w:t>
            </w:r>
            <w:proofErr w:type="gramStart"/>
            <w:r w:rsidRPr="00EF65EB">
              <w:rPr>
                <w:rFonts w:ascii="Times New Roman" w:hAnsi="Times New Roman"/>
                <w:i/>
                <w:iCs/>
                <w:lang w:val="fr-FR"/>
              </w:rPr>
              <w:t>langue:</w:t>
            </w:r>
            <w:proofErr w:type="gramEnd"/>
            <w:r w:rsidRPr="00EF65EB">
              <w:rPr>
                <w:rFonts w:ascii="Times New Roman" w:hAnsi="Times New Roman"/>
                <w:i/>
                <w:iCs/>
                <w:lang w:val="fr-FR"/>
              </w:rPr>
              <w:t xml:space="preserve"> source d’humour et casse-tête pour les traducteurs</w:t>
            </w:r>
            <w:r w:rsidRPr="00EF65EB">
              <w:rPr>
                <w:rFonts w:ascii="Times New Roman" w:hAnsi="Times New Roman"/>
                <w:lang w:val="fr-FR"/>
              </w:rPr>
              <w:t xml:space="preserve">, 72-81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Analele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Universitatii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din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Craiova,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Seria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Stiinte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filologice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, Langues et littératures romanes, An XXVII, nr.  1/ 2023                                                                               </w:t>
            </w:r>
          </w:p>
          <w:p w14:paraId="41A76C7C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MOESCHLER, Jacques et AUCHLIN, Antoine (1997), </w:t>
            </w:r>
            <w:r w:rsidRPr="00EF65EB">
              <w:rPr>
                <w:rFonts w:ascii="Times New Roman" w:hAnsi="Times New Roman"/>
                <w:i/>
                <w:iCs/>
                <w:lang w:val="fr-FR"/>
              </w:rPr>
              <w:t>Introduction à la linguistique contemporaine</w:t>
            </w:r>
            <w:r w:rsidRPr="00EF65E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Aramn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 Colin, Paris</w:t>
            </w:r>
          </w:p>
          <w:p w14:paraId="4EF9B3A7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OPRESCU, M.A., 2021, </w:t>
            </w:r>
            <w:r w:rsidRPr="00EF65EB">
              <w:rPr>
                <w:rFonts w:ascii="Times New Roman" w:hAnsi="Times New Roman"/>
                <w:i/>
                <w:iCs/>
                <w:lang w:val="fr-FR"/>
              </w:rPr>
              <w:t>Le langage universel de la publicité</w:t>
            </w:r>
            <w:r w:rsidRPr="00EF65EB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EF65EB">
              <w:rPr>
                <w:rFonts w:ascii="Times New Roman" w:hAnsi="Times New Roman"/>
                <w:lang w:val="fr-FR"/>
              </w:rPr>
              <w:t>Dialogos</w:t>
            </w:r>
            <w:proofErr w:type="spellEnd"/>
            <w:r w:rsidRPr="00EF65EB">
              <w:rPr>
                <w:rFonts w:ascii="Times New Roman" w:hAnsi="Times New Roman"/>
                <w:lang w:val="fr-FR"/>
              </w:rPr>
              <w:t xml:space="preserve">, Vol XXII, no 38/ 2021                                                                                                                </w:t>
            </w:r>
          </w:p>
          <w:p w14:paraId="5C6DE901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EF65EB">
              <w:rPr>
                <w:rFonts w:ascii="Times New Roman" w:hAnsi="Times New Roman"/>
                <w:bCs/>
              </w:rPr>
              <w:t xml:space="preserve">PAŞTIN, I., 2013,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Syntaxe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du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français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contemporain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II. De la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phrase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simple à la </w:t>
            </w:r>
            <w:proofErr w:type="spellStart"/>
            <w:r w:rsidRPr="00EF65EB">
              <w:rPr>
                <w:rFonts w:ascii="Times New Roman" w:hAnsi="Times New Roman"/>
                <w:bCs/>
                <w:i/>
                <w:iCs/>
              </w:rPr>
              <w:t>phrase</w:t>
            </w:r>
            <w:proofErr w:type="spellEnd"/>
            <w:r w:rsidRPr="00EF65EB">
              <w:rPr>
                <w:rFonts w:ascii="Times New Roman" w:hAnsi="Times New Roman"/>
                <w:bCs/>
                <w:i/>
                <w:iCs/>
              </w:rPr>
              <w:t xml:space="preserve"> complexe, </w:t>
            </w:r>
            <w:r w:rsidRPr="00EF65EB">
              <w:rPr>
                <w:rFonts w:ascii="Times New Roman" w:hAnsi="Times New Roman"/>
                <w:bCs/>
              </w:rPr>
              <w:t xml:space="preserve">Editura PRO UNIVERSITARIA, </w:t>
            </w:r>
            <w:proofErr w:type="spellStart"/>
            <w:r w:rsidRPr="00EF65EB">
              <w:rPr>
                <w:rFonts w:ascii="Times New Roman" w:hAnsi="Times New Roman"/>
                <w:bCs/>
              </w:rPr>
              <w:t>Bucureşti</w:t>
            </w:r>
            <w:proofErr w:type="spellEnd"/>
          </w:p>
          <w:p w14:paraId="7F90B54F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F65EB">
              <w:rPr>
                <w:rFonts w:ascii="Times New Roman" w:hAnsi="Times New Roman"/>
                <w:bCs/>
                <w:lang w:val="fr-FR"/>
              </w:rPr>
              <w:t xml:space="preserve">RIEGEL, M., PELLAT, J-C., RIOUL, R., 1994, </w:t>
            </w:r>
            <w:r w:rsidRPr="00EF65EB">
              <w:rPr>
                <w:rFonts w:ascii="Times New Roman" w:hAnsi="Times New Roman"/>
                <w:bCs/>
                <w:i/>
                <w:lang w:val="fr-FR"/>
              </w:rPr>
              <w:t>Grammaire méthodique du français</w:t>
            </w:r>
            <w:r w:rsidRPr="00EF65EB">
              <w:rPr>
                <w:rFonts w:ascii="Times New Roman" w:hAnsi="Times New Roman"/>
                <w:bCs/>
                <w:lang w:val="fr-FR"/>
              </w:rPr>
              <w:t>, PUF, Paris</w:t>
            </w:r>
          </w:p>
          <w:p w14:paraId="6D8891C1" w14:textId="77777777" w:rsidR="00CF42F5" w:rsidRPr="00EF65EB" w:rsidRDefault="00000000" w:rsidP="00EF65EB">
            <w:pPr>
              <w:spacing w:after="0"/>
              <w:jc w:val="both"/>
              <w:rPr>
                <w:rFonts w:ascii="Times New Roman" w:hAnsi="Times New Roman"/>
              </w:rPr>
            </w:pPr>
            <w:r w:rsidRPr="00EF65EB">
              <w:rPr>
                <w:rFonts w:ascii="Times New Roman" w:hAnsi="Times New Roman"/>
                <w:lang w:val="fr-FR"/>
              </w:rPr>
              <w:t xml:space="preserve">SERBANICA, F., 2013, </w:t>
            </w:r>
            <w:r w:rsidRPr="00EF65EB">
              <w:rPr>
                <w:rFonts w:ascii="Times New Roman" w:hAnsi="Times New Roman"/>
                <w:i/>
                <w:lang w:val="fr-FR"/>
              </w:rPr>
              <w:t>Le verbe dans le français actuel, mode, temps, aspect,</w:t>
            </w:r>
            <w:r w:rsidRPr="00EF65EB">
              <w:rPr>
                <w:rFonts w:ascii="Times New Roman" w:hAnsi="Times New Roman"/>
                <w:lang w:val="fr-FR"/>
              </w:rPr>
              <w:t xml:space="preserve"> </w:t>
            </w:r>
            <w:r w:rsidRPr="00EF65EB">
              <w:rPr>
                <w:rFonts w:ascii="Times New Roman" w:hAnsi="Times New Roman"/>
              </w:rPr>
              <w:t xml:space="preserve">Editura </w:t>
            </w:r>
            <w:proofErr w:type="spellStart"/>
            <w:r w:rsidRPr="00EF65EB">
              <w:rPr>
                <w:rFonts w:ascii="Times New Roman" w:hAnsi="Times New Roman"/>
              </w:rPr>
              <w:t>Universitaria</w:t>
            </w:r>
            <w:proofErr w:type="spellEnd"/>
            <w:r w:rsidRPr="00EF65EB">
              <w:rPr>
                <w:rFonts w:ascii="Times New Roman" w:hAnsi="Times New Roman"/>
              </w:rPr>
              <w:t>, Craiova</w:t>
            </w:r>
          </w:p>
          <w:p w14:paraId="2B4C9545" w14:textId="77777777" w:rsidR="00CF42F5" w:rsidRDefault="00000000" w:rsidP="00EF65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5EB">
              <w:rPr>
                <w:rFonts w:ascii="Times New Roman" w:hAnsi="Times New Roman"/>
              </w:rPr>
              <w:lastRenderedPageBreak/>
              <w:t xml:space="preserve">UNGUREANU, C., 2020, </w:t>
            </w:r>
            <w:r w:rsidRPr="00EF65EB">
              <w:rPr>
                <w:rFonts w:ascii="Times New Roman" w:hAnsi="Times New Roman"/>
                <w:i/>
                <w:iCs/>
              </w:rPr>
              <w:t>Sociolingvistica contemporana. Studii</w:t>
            </w:r>
            <w:r w:rsidRPr="00EF65EB">
              <w:rPr>
                <w:rFonts w:ascii="Times New Roman" w:hAnsi="Times New Roman"/>
              </w:rPr>
              <w:t xml:space="preserve">, Institutul European, </w:t>
            </w:r>
            <w:proofErr w:type="spellStart"/>
            <w:r w:rsidRPr="00EF65EB">
              <w:rPr>
                <w:rFonts w:ascii="Times New Roman" w:hAnsi="Times New Roman"/>
              </w:rPr>
              <w:t>Iasi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17C14440" w14:textId="77777777" w:rsidR="00CF42F5" w:rsidRDefault="00CF42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A2281E" w14:textId="77777777" w:rsidR="00CF42F5" w:rsidRDefault="00CF42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7AB69F4" w14:textId="77777777" w:rsidR="00CF42F5" w:rsidRDefault="000000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360C9746" w14:textId="77777777" w:rsidR="00CF42F5" w:rsidRDefault="00CF42F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800"/>
        <w:gridCol w:w="1689"/>
        <w:gridCol w:w="1501"/>
      </w:tblGrid>
      <w:tr w:rsidR="00CF42F5" w14:paraId="4A804C25" w14:textId="77777777">
        <w:tc>
          <w:tcPr>
            <w:tcW w:w="2532" w:type="dxa"/>
          </w:tcPr>
          <w:p w14:paraId="1C1425E8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800" w:type="dxa"/>
            <w:shd w:val="clear" w:color="auto" w:fill="D9D9D9" w:themeFill="background1" w:themeFillShade="D9"/>
          </w:tcPr>
          <w:p w14:paraId="4BFF0814" w14:textId="77777777" w:rsidR="00CF42F5" w:rsidRDefault="0000000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1689" w:type="dxa"/>
          </w:tcPr>
          <w:p w14:paraId="11E5B618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Metode de evaluare</w:t>
            </w:r>
          </w:p>
        </w:tc>
        <w:tc>
          <w:tcPr>
            <w:tcW w:w="1501" w:type="dxa"/>
          </w:tcPr>
          <w:p w14:paraId="34876D7E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CF42F5" w14:paraId="09826F6B" w14:textId="77777777">
        <w:trPr>
          <w:trHeight w:val="3181"/>
        </w:trPr>
        <w:tc>
          <w:tcPr>
            <w:tcW w:w="2532" w:type="dxa"/>
            <w:vMerge w:val="restart"/>
          </w:tcPr>
          <w:p w14:paraId="36F60B52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800" w:type="dxa"/>
            <w:shd w:val="clear" w:color="auto" w:fill="D9D9D9" w:themeFill="background1" w:themeFillShade="D9"/>
          </w:tcPr>
          <w:p w14:paraId="181D2780" w14:textId="77777777" w:rsidR="00CF42F5" w:rsidRDefault="00000000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capacitatea de </w:t>
            </w:r>
            <w:proofErr w:type="spellStart"/>
            <w:r>
              <w:rPr>
                <w:sz w:val="20"/>
                <w:szCs w:val="20"/>
              </w:rPr>
              <w:t>asimiliare</w:t>
            </w:r>
            <w:proofErr w:type="spellEnd"/>
            <w:r>
              <w:rPr>
                <w:sz w:val="20"/>
                <w:szCs w:val="20"/>
              </w:rPr>
              <w:t xml:space="preserve"> și aplicare a </w:t>
            </w:r>
            <w:proofErr w:type="spellStart"/>
            <w:r>
              <w:rPr>
                <w:sz w:val="20"/>
                <w:szCs w:val="20"/>
              </w:rPr>
              <w:t>cunoştinţelor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învăţate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318123C1" w14:textId="77777777" w:rsidR="00CF42F5" w:rsidRDefault="00000000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gradul de asimilare a limbajului de specialitate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capacitatea de comunicare pe temele cursului;</w:t>
            </w:r>
          </w:p>
          <w:p w14:paraId="42457D2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complexe</w:t>
            </w:r>
          </w:p>
        </w:tc>
        <w:tc>
          <w:tcPr>
            <w:tcW w:w="1689" w:type="dxa"/>
          </w:tcPr>
          <w:p w14:paraId="7EE00DEC" w14:textId="77777777" w:rsidR="00CF42F5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Evaluare </w:t>
            </w:r>
            <w:r w:rsidRPr="003C57DA">
              <w:rPr>
                <w:rFonts w:ascii="Times New Roman" w:hAnsi="Times New Roman"/>
                <w:sz w:val="20"/>
                <w:szCs w:val="20"/>
              </w:rPr>
              <w:t>continu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74830A1F" w14:textId="77777777" w:rsidR="00CF42F5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- Referat</w:t>
            </w:r>
          </w:p>
          <w:p w14:paraId="62283CF9" w14:textId="77777777" w:rsidR="00CF42F5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-Teme</w:t>
            </w:r>
          </w:p>
          <w:p w14:paraId="3CB80415" w14:textId="77777777" w:rsidR="00CF42F5" w:rsidRDefault="0000000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 încheierea perioadei de studiu al disciplinei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– probă orală</w:t>
            </w:r>
          </w:p>
        </w:tc>
        <w:tc>
          <w:tcPr>
            <w:tcW w:w="1501" w:type="dxa"/>
          </w:tcPr>
          <w:p w14:paraId="7A817B7B" w14:textId="77777777" w:rsidR="00CF42F5" w:rsidRDefault="00CF42F5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546B266D" w14:textId="77777777" w:rsidR="00CF42F5" w:rsidRDefault="00CF42F5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2DAE1078" w14:textId="77777777" w:rsidR="00CF42F5" w:rsidRDefault="00000000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</w:t>
            </w:r>
          </w:p>
          <w:p w14:paraId="09BAA284" w14:textId="77777777" w:rsidR="00CF42F5" w:rsidRDefault="00CF42F5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57F94A0A" w14:textId="77777777" w:rsidR="00CF42F5" w:rsidRDefault="00000000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  <w:p w14:paraId="119A424B" w14:textId="77777777" w:rsidR="00CF42F5" w:rsidRDefault="00CF42F5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5EDF6DC" w14:textId="77777777" w:rsidR="00CF42F5" w:rsidRDefault="00CF42F5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52437ED" w14:textId="77777777" w:rsidR="00CF42F5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CF42F5" w14:paraId="027C9E47" w14:textId="77777777">
        <w:trPr>
          <w:trHeight w:val="530"/>
        </w:trPr>
        <w:tc>
          <w:tcPr>
            <w:tcW w:w="2532" w:type="dxa"/>
          </w:tcPr>
          <w:p w14:paraId="6BF91A22" w14:textId="77777777" w:rsidR="00CF42F5" w:rsidRDefault="0000000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Seminar/laborator/proiect</w:t>
            </w:r>
          </w:p>
        </w:tc>
        <w:tc>
          <w:tcPr>
            <w:tcW w:w="2800" w:type="dxa"/>
            <w:shd w:val="clear" w:color="auto" w:fill="D9D9D9" w:themeFill="background1" w:themeFillShade="D9"/>
          </w:tcPr>
          <w:p w14:paraId="4E6C8861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89" w:type="dxa"/>
          </w:tcPr>
          <w:p w14:paraId="34B8DF29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01" w:type="dxa"/>
          </w:tcPr>
          <w:p w14:paraId="3355ED47" w14:textId="77777777" w:rsidR="00CF42F5" w:rsidRDefault="00CF4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F42F5" w14:paraId="41C89CEB" w14:textId="77777777">
        <w:tc>
          <w:tcPr>
            <w:tcW w:w="8522" w:type="dxa"/>
            <w:gridSpan w:val="4"/>
          </w:tcPr>
          <w:p w14:paraId="01D0C956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="00CF42F5" w14:paraId="3DB91547" w14:textId="77777777">
        <w:tc>
          <w:tcPr>
            <w:tcW w:w="8522" w:type="dxa"/>
            <w:gridSpan w:val="4"/>
          </w:tcPr>
          <w:p w14:paraId="4838C872" w14:textId="77777777" w:rsidR="00CF42F5" w:rsidRDefault="0000000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Obținerea a 50% din punctajul total.</w:t>
            </w:r>
          </w:p>
          <w:p w14:paraId="456E90E2" w14:textId="77777777" w:rsidR="00CF42F5" w:rsidRDefault="00000000">
            <w:pPr>
              <w:pStyle w:val="NormalWeb"/>
              <w:numPr>
                <w:ilvl w:val="0"/>
                <w:numId w:val="2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 xml:space="preserve">Obținerea a 50% din punctajul aferent activității pe parcursul semestrului: </w:t>
            </w:r>
          </w:p>
        </w:tc>
      </w:tr>
    </w:tbl>
    <w:p w14:paraId="00722335" w14:textId="77777777" w:rsidR="00CF42F5" w:rsidRDefault="0000000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3973"/>
        <w:gridCol w:w="3235"/>
      </w:tblGrid>
      <w:tr w:rsidR="00CF42F5" w14:paraId="3E935E83" w14:textId="77777777">
        <w:tc>
          <w:tcPr>
            <w:tcW w:w="2207" w:type="dxa"/>
          </w:tcPr>
          <w:p w14:paraId="35BD56A3" w14:textId="77777777" w:rsidR="00CF42F5" w:rsidRPr="00B7461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61F"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77" w:type="dxa"/>
          </w:tcPr>
          <w:p w14:paraId="3BB16F67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210B8C99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14:paraId="531D9CAD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Titular(ii) de aplicații</w:t>
            </w:r>
          </w:p>
          <w:p w14:paraId="3210838C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2F5" w14:paraId="10502FE5" w14:textId="77777777">
        <w:tc>
          <w:tcPr>
            <w:tcW w:w="2207" w:type="dxa"/>
          </w:tcPr>
          <w:p w14:paraId="369D9A76" w14:textId="485DA83E" w:rsidR="00CF42F5" w:rsidRPr="00B7461F" w:rsidRDefault="00B74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61F">
              <w:rPr>
                <w:rFonts w:ascii="Times New Roman" w:hAnsi="Times New Roman"/>
                <w:sz w:val="20"/>
                <w:szCs w:val="20"/>
              </w:rPr>
              <w:t>24.09.2025</w:t>
            </w:r>
            <w:r w:rsidRPr="00B7461F">
              <w:rPr>
                <w:rFonts w:ascii="Times New Roman" w:hAnsi="Times New Roman"/>
                <w:sz w:val="16"/>
                <w:szCs w:val="16"/>
              </w:rPr>
              <w:t xml:space="preserve">                                     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573B76A9" w14:textId="6A1BD495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Florinela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Şerbănică</w:t>
            </w:r>
            <w:proofErr w:type="spellEnd"/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1F440A69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2F5" w14:paraId="0A006B74" w14:textId="77777777">
        <w:tc>
          <w:tcPr>
            <w:tcW w:w="2207" w:type="dxa"/>
          </w:tcPr>
          <w:p w14:paraId="6F4A1E2F" w14:textId="77777777" w:rsidR="00CF42F5" w:rsidRPr="00B7461F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0974E18C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3FD5DB2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2F5" w14:paraId="5B8BEAB9" w14:textId="77777777">
        <w:tc>
          <w:tcPr>
            <w:tcW w:w="2207" w:type="dxa"/>
          </w:tcPr>
          <w:p w14:paraId="4D27094C" w14:textId="77777777" w:rsidR="00CF42F5" w:rsidRPr="00B7461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61F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</w:tc>
        <w:tc>
          <w:tcPr>
            <w:tcW w:w="8259" w:type="dxa"/>
            <w:gridSpan w:val="2"/>
          </w:tcPr>
          <w:p w14:paraId="6D9C7F60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27CF6CC1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Conf.univ.dr.LauraCîțu____________________________________________</w:t>
            </w:r>
          </w:p>
        </w:tc>
      </w:tr>
      <w:tr w:rsidR="00CF42F5" w14:paraId="0F22C683" w14:textId="77777777">
        <w:tc>
          <w:tcPr>
            <w:tcW w:w="2207" w:type="dxa"/>
          </w:tcPr>
          <w:p w14:paraId="21B8A768" w14:textId="6ED49047" w:rsidR="00CF42F5" w:rsidRPr="00B7461F" w:rsidRDefault="00B74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61F">
              <w:rPr>
                <w:rFonts w:ascii="Times New Roman" w:hAnsi="Times New Roman"/>
                <w:sz w:val="20"/>
                <w:szCs w:val="20"/>
              </w:rPr>
              <w:t>24.09.2025</w:t>
            </w:r>
            <w:r w:rsidRPr="00B7461F">
              <w:rPr>
                <w:rFonts w:ascii="Times New Roman" w:hAnsi="Times New Roman"/>
                <w:sz w:val="16"/>
                <w:szCs w:val="16"/>
              </w:rPr>
              <w:t xml:space="preserve">                                  </w:t>
            </w:r>
          </w:p>
        </w:tc>
        <w:tc>
          <w:tcPr>
            <w:tcW w:w="8259" w:type="dxa"/>
            <w:gridSpan w:val="2"/>
          </w:tcPr>
          <w:p w14:paraId="43FAFF59" w14:textId="77777777" w:rsidR="00CF42F5" w:rsidRDefault="00CF4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2F5" w14:paraId="5C13998D" w14:textId="77777777">
        <w:tc>
          <w:tcPr>
            <w:tcW w:w="2207" w:type="dxa"/>
          </w:tcPr>
          <w:p w14:paraId="44264683" w14:textId="77777777" w:rsidR="00CF42F5" w:rsidRPr="00B7461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61F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0B6BEEE7" w14:textId="2AC52132" w:rsidR="00CF42F5" w:rsidRPr="00B7461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6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61F" w:rsidRPr="00B7461F">
              <w:rPr>
                <w:rFonts w:ascii="Times New Roman" w:hAnsi="Times New Roman"/>
                <w:sz w:val="24"/>
                <w:szCs w:val="24"/>
              </w:rPr>
              <w:t>29</w:t>
            </w:r>
            <w:r w:rsidRPr="00B7461F">
              <w:rPr>
                <w:rFonts w:ascii="Times New Roman" w:hAnsi="Times New Roman"/>
                <w:sz w:val="20"/>
                <w:szCs w:val="20"/>
              </w:rPr>
              <w:t>.</w:t>
            </w:r>
            <w:r w:rsidR="00B7461F" w:rsidRPr="00B7461F">
              <w:rPr>
                <w:rFonts w:ascii="Times New Roman" w:hAnsi="Times New Roman"/>
                <w:sz w:val="20"/>
                <w:szCs w:val="20"/>
              </w:rPr>
              <w:t>09</w:t>
            </w:r>
            <w:r w:rsidRPr="00B7461F">
              <w:rPr>
                <w:rFonts w:ascii="Times New Roman" w:hAnsi="Times New Roman"/>
                <w:sz w:val="20"/>
                <w:szCs w:val="20"/>
              </w:rPr>
              <w:t>.202</w:t>
            </w:r>
            <w:r w:rsidR="00B7461F" w:rsidRPr="00B7461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46B8C931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Decan </w:t>
            </w:r>
          </w:p>
          <w:p w14:paraId="3A0B3C43" w14:textId="77777777" w:rsidR="00CF42F5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76F68D70" w14:textId="77777777" w:rsidR="00CF42F5" w:rsidRDefault="00CF42F5"/>
    <w:sectPr w:rsidR="00CF42F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90C56" w14:textId="77777777" w:rsidR="0037283D" w:rsidRDefault="0037283D">
      <w:pPr>
        <w:spacing w:line="240" w:lineRule="auto"/>
      </w:pPr>
      <w:r>
        <w:separator/>
      </w:r>
    </w:p>
  </w:endnote>
  <w:endnote w:type="continuationSeparator" w:id="0">
    <w:p w14:paraId="223936AA" w14:textId="77777777" w:rsidR="0037283D" w:rsidRDefault="003728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C585A" w14:textId="77777777" w:rsidR="0037283D" w:rsidRDefault="0037283D">
      <w:pPr>
        <w:spacing w:after="0"/>
      </w:pPr>
      <w:r>
        <w:separator/>
      </w:r>
    </w:p>
  </w:footnote>
  <w:footnote w:type="continuationSeparator" w:id="0">
    <w:p w14:paraId="6738F0CA" w14:textId="77777777" w:rsidR="0037283D" w:rsidRDefault="0037283D">
      <w:pPr>
        <w:spacing w:after="0"/>
      </w:pPr>
      <w:r>
        <w:continuationSeparator/>
      </w:r>
    </w:p>
  </w:footnote>
  <w:footnote w:id="1">
    <w:p w14:paraId="7A7479B2" w14:textId="77777777" w:rsidR="00CF42F5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616DA024" w14:textId="77777777" w:rsidR="00CF42F5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</w:t>
      </w:r>
      <w:r>
        <w:rPr>
          <w:i/>
          <w:color w:val="7F7F7F" w:themeColor="text1" w:themeTint="80"/>
        </w:rPr>
        <w:t>Fundamentală / de domeniu / de specialitate/ de aprofundare/ de sinteză – Se va completa conform planului de învățământ.</w:t>
      </w:r>
    </w:p>
  </w:footnote>
  <w:footnote w:id="3">
    <w:p w14:paraId="45A5764B" w14:textId="77777777" w:rsidR="00CF42F5" w:rsidRDefault="00000000">
      <w:pPr>
        <w:pStyle w:val="FootnoteText"/>
        <w:rPr>
          <w:color w:val="FF000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</w:t>
      </w:r>
      <w:r>
        <w:rPr>
          <w:i/>
          <w:color w:val="7F7F7F" w:themeColor="text1" w:themeTint="80"/>
        </w:rPr>
        <w:t>Se va calcula ținând cont că se acordă un credit pentru volumul de muncă care îi revine unui student cu frecvență la zi pentru a echivala 25 de ore de pregătire pentru dobândirea rezultatelor învățării.</w:t>
      </w:r>
    </w:p>
  </w:footnote>
  <w:footnote w:id="4">
    <w:p w14:paraId="77B806B1" w14:textId="77777777" w:rsidR="00CF42F5" w:rsidRDefault="0000000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Se va completa conform planului de învățământ.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7263B"/>
    <w:multiLevelType w:val="multilevel"/>
    <w:tmpl w:val="3B67263B"/>
    <w:lvl w:ilvl="0">
      <w:start w:val="1"/>
      <w:numFmt w:val="bullet"/>
      <w:lvlText w:val=""/>
      <w:lvlJc w:val="left"/>
      <w:pPr>
        <w:tabs>
          <w:tab w:val="left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814A4"/>
    <w:multiLevelType w:val="hybridMultilevel"/>
    <w:tmpl w:val="3CAAB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20423"/>
    <w:multiLevelType w:val="multilevel"/>
    <w:tmpl w:val="4F3204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107877">
    <w:abstractNumId w:val="2"/>
  </w:num>
  <w:num w:numId="2" w16cid:durableId="869564186">
    <w:abstractNumId w:val="0"/>
  </w:num>
  <w:num w:numId="3" w16cid:durableId="1996294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2DC19AC"/>
    <w:rsid w:val="00173D80"/>
    <w:rsid w:val="0019114F"/>
    <w:rsid w:val="00357078"/>
    <w:rsid w:val="0037283D"/>
    <w:rsid w:val="003C57DA"/>
    <w:rsid w:val="00791C28"/>
    <w:rsid w:val="007C3F9D"/>
    <w:rsid w:val="00873807"/>
    <w:rsid w:val="00880E76"/>
    <w:rsid w:val="0089066F"/>
    <w:rsid w:val="009C5A9A"/>
    <w:rsid w:val="00B7461F"/>
    <w:rsid w:val="00C71C1F"/>
    <w:rsid w:val="00CF42F5"/>
    <w:rsid w:val="00CF6FCE"/>
    <w:rsid w:val="00E25ACE"/>
    <w:rsid w:val="00E526BF"/>
    <w:rsid w:val="00EF65EB"/>
    <w:rsid w:val="00F4525D"/>
    <w:rsid w:val="00FC02AA"/>
    <w:rsid w:val="02DC19AC"/>
    <w:rsid w:val="0A882021"/>
    <w:rsid w:val="0D6F5381"/>
    <w:rsid w:val="0F515719"/>
    <w:rsid w:val="0FE45135"/>
    <w:rsid w:val="10213C56"/>
    <w:rsid w:val="125C79F9"/>
    <w:rsid w:val="14616D89"/>
    <w:rsid w:val="16381B0E"/>
    <w:rsid w:val="16C3745D"/>
    <w:rsid w:val="19790D99"/>
    <w:rsid w:val="1A7D1EAA"/>
    <w:rsid w:val="1B6401A8"/>
    <w:rsid w:val="1D467AFD"/>
    <w:rsid w:val="26B8286D"/>
    <w:rsid w:val="29FF7106"/>
    <w:rsid w:val="2F430DDD"/>
    <w:rsid w:val="2FC03BF4"/>
    <w:rsid w:val="333B0ECA"/>
    <w:rsid w:val="354774DF"/>
    <w:rsid w:val="3D310476"/>
    <w:rsid w:val="46501F96"/>
    <w:rsid w:val="4DAE5FD4"/>
    <w:rsid w:val="519B66F3"/>
    <w:rsid w:val="54022E96"/>
    <w:rsid w:val="54BA080E"/>
    <w:rsid w:val="56CC2CC2"/>
    <w:rsid w:val="5E4E54C8"/>
    <w:rsid w:val="60285208"/>
    <w:rsid w:val="62CF0225"/>
    <w:rsid w:val="6A0548C4"/>
    <w:rsid w:val="6E764446"/>
    <w:rsid w:val="71F41053"/>
    <w:rsid w:val="74DA3EAB"/>
    <w:rsid w:val="75401508"/>
    <w:rsid w:val="7AC8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470B48C"/>
  <w15:docId w15:val="{D7939888-C076-4B46-BCE2-9E79C83A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 w:qFormat="1"/>
    <w:lsdException w:name="header" w:uiPriority="99" w:unhideWhenUsed="1" w:qFormat="1"/>
    <w:lsdException w:name="caption" w:semiHidden="1" w:unhideWhenUsed="1" w:qFormat="1"/>
    <w:lsdException w:name="footnote reference" w:semiHidden="1" w:uiPriority="99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table" w:styleId="TableGrid">
    <w:name w:val="Table Grid"/>
    <w:basedOn w:val="TableNormal"/>
    <w:uiPriority w:val="99"/>
    <w:qFormat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1477</Words>
  <Characters>8419</Characters>
  <Application>Microsoft Office Word</Application>
  <DocSecurity>0</DocSecurity>
  <Lines>70</Lines>
  <Paragraphs>19</Paragraphs>
  <ScaleCrop>false</ScaleCrop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</cp:lastModifiedBy>
  <cp:revision>10</cp:revision>
  <cp:lastPrinted>2025-10-27T16:23:00Z</cp:lastPrinted>
  <dcterms:created xsi:type="dcterms:W3CDTF">2025-10-04T18:41:00Z</dcterms:created>
  <dcterms:modified xsi:type="dcterms:W3CDTF">2025-10-29T08:01:00Z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0B1869B512C4427D9EBE7C6F82274EDE_13</vt:lpwstr>
  </property>
</Properties>
</file>